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94" w:rsidRPr="00B4594D" w:rsidRDefault="00A70594" w:rsidP="00A70594">
      <w:pPr>
        <w:jc w:val="center"/>
        <w:rPr>
          <w:b/>
          <w:sz w:val="20"/>
          <w:szCs w:val="20"/>
        </w:rPr>
      </w:pPr>
      <w:r w:rsidRPr="00B4594D">
        <w:rPr>
          <w:b/>
          <w:sz w:val="20"/>
          <w:szCs w:val="20"/>
        </w:rPr>
        <w:t xml:space="preserve">District Heat Investment </w:t>
      </w:r>
      <w:r w:rsidR="009A31F8">
        <w:rPr>
          <w:b/>
          <w:sz w:val="20"/>
          <w:szCs w:val="20"/>
        </w:rPr>
        <w:t>Opportunity</w:t>
      </w:r>
    </w:p>
    <w:p w:rsidR="00F800C5" w:rsidRDefault="00F800C5" w:rsidP="00955D07">
      <w:pPr>
        <w:jc w:val="both"/>
        <w:rPr>
          <w:b/>
          <w:sz w:val="20"/>
          <w:szCs w:val="20"/>
        </w:rPr>
      </w:pPr>
    </w:p>
    <w:p w:rsidR="003039E5" w:rsidRPr="00FE1B70" w:rsidRDefault="00FE1B70" w:rsidP="00955D07">
      <w:pPr>
        <w:jc w:val="both"/>
        <w:rPr>
          <w:b/>
          <w:sz w:val="20"/>
          <w:szCs w:val="20"/>
        </w:rPr>
      </w:pPr>
      <w:r w:rsidRPr="00FE1B70">
        <w:rPr>
          <w:b/>
          <w:sz w:val="20"/>
          <w:szCs w:val="20"/>
        </w:rPr>
        <w:t>Introduction</w:t>
      </w:r>
    </w:p>
    <w:p w:rsidR="00FE1B70" w:rsidRDefault="00FE1B70" w:rsidP="00955D07">
      <w:pPr>
        <w:jc w:val="both"/>
        <w:rPr>
          <w:sz w:val="20"/>
          <w:szCs w:val="20"/>
        </w:rPr>
      </w:pPr>
    </w:p>
    <w:p w:rsidR="00FE1B70" w:rsidRPr="00785E65" w:rsidRDefault="00FE1B70" w:rsidP="00FE1B70">
      <w:pPr>
        <w:jc w:val="both"/>
        <w:rPr>
          <w:sz w:val="20"/>
          <w:szCs w:val="20"/>
        </w:rPr>
      </w:pPr>
      <w:r w:rsidRPr="00B4594D">
        <w:rPr>
          <w:sz w:val="20"/>
          <w:szCs w:val="20"/>
        </w:rPr>
        <w:t xml:space="preserve">Using </w:t>
      </w:r>
      <w:r w:rsidR="00EF491B">
        <w:rPr>
          <w:sz w:val="20"/>
          <w:szCs w:val="20"/>
        </w:rPr>
        <w:t>the database maintained by the Scottish Government’s Heat Network Partnership, combined with</w:t>
      </w:r>
      <w:r w:rsidR="00EF491B" w:rsidRPr="00B4594D">
        <w:rPr>
          <w:sz w:val="20"/>
          <w:szCs w:val="20"/>
        </w:rPr>
        <w:t xml:space="preserve"> </w:t>
      </w:r>
      <w:r w:rsidRPr="00B4594D">
        <w:rPr>
          <w:sz w:val="20"/>
          <w:szCs w:val="20"/>
        </w:rPr>
        <w:t>analysis performed by various research organisations</w:t>
      </w:r>
      <w:r>
        <w:rPr>
          <w:sz w:val="20"/>
          <w:szCs w:val="20"/>
        </w:rPr>
        <w:t xml:space="preserve"> and DECC</w:t>
      </w:r>
      <w:r w:rsidRPr="00B4594D">
        <w:rPr>
          <w:sz w:val="20"/>
          <w:szCs w:val="20"/>
        </w:rPr>
        <w:t>, th</w:t>
      </w:r>
      <w:r>
        <w:rPr>
          <w:sz w:val="20"/>
          <w:szCs w:val="20"/>
        </w:rPr>
        <w:t xml:space="preserve">is document </w:t>
      </w:r>
      <w:r w:rsidR="000F0207">
        <w:rPr>
          <w:sz w:val="20"/>
          <w:szCs w:val="20"/>
        </w:rPr>
        <w:t>estimates</w:t>
      </w:r>
      <w:r w:rsidR="009E11B4">
        <w:rPr>
          <w:sz w:val="20"/>
          <w:szCs w:val="20"/>
        </w:rPr>
        <w:t xml:space="preserve"> </w:t>
      </w:r>
      <w:r>
        <w:rPr>
          <w:sz w:val="20"/>
          <w:szCs w:val="20"/>
        </w:rPr>
        <w:t>the</w:t>
      </w:r>
      <w:r w:rsidRPr="00B4594D">
        <w:rPr>
          <w:sz w:val="20"/>
          <w:szCs w:val="20"/>
        </w:rPr>
        <w:t xml:space="preserve"> investment </w:t>
      </w:r>
      <w:r>
        <w:rPr>
          <w:sz w:val="20"/>
          <w:szCs w:val="20"/>
        </w:rPr>
        <w:t xml:space="preserve">opportunity represented by </w:t>
      </w:r>
      <w:r w:rsidR="009E11B4">
        <w:rPr>
          <w:sz w:val="20"/>
          <w:szCs w:val="20"/>
        </w:rPr>
        <w:t xml:space="preserve">the </w:t>
      </w:r>
      <w:r>
        <w:rPr>
          <w:sz w:val="20"/>
          <w:szCs w:val="20"/>
        </w:rPr>
        <w:t>proposed</w:t>
      </w:r>
      <w:r w:rsidRPr="00B4594D">
        <w:rPr>
          <w:sz w:val="20"/>
          <w:szCs w:val="20"/>
        </w:rPr>
        <w:t xml:space="preserve"> </w:t>
      </w:r>
      <w:r w:rsidR="009E11B4">
        <w:rPr>
          <w:sz w:val="20"/>
          <w:szCs w:val="20"/>
        </w:rPr>
        <w:t xml:space="preserve">expansion of Scotland’s </w:t>
      </w:r>
      <w:r w:rsidRPr="00B4594D">
        <w:rPr>
          <w:sz w:val="20"/>
          <w:szCs w:val="20"/>
        </w:rPr>
        <w:t>heat networks</w:t>
      </w:r>
      <w:r w:rsidR="009E11B4">
        <w:rPr>
          <w:sz w:val="20"/>
          <w:szCs w:val="20"/>
        </w:rPr>
        <w:t>.</w:t>
      </w:r>
      <w:r>
        <w:rPr>
          <w:sz w:val="20"/>
          <w:szCs w:val="20"/>
        </w:rPr>
        <w:t xml:space="preserve"> </w:t>
      </w:r>
    </w:p>
    <w:p w:rsidR="00FE1B70" w:rsidRDefault="00FE1B70" w:rsidP="00955D07">
      <w:pPr>
        <w:jc w:val="both"/>
        <w:rPr>
          <w:sz w:val="20"/>
          <w:szCs w:val="20"/>
        </w:rPr>
      </w:pPr>
    </w:p>
    <w:p w:rsidR="003039E5" w:rsidRDefault="00065465" w:rsidP="00955D07">
      <w:pPr>
        <w:jc w:val="both"/>
        <w:rPr>
          <w:sz w:val="20"/>
          <w:szCs w:val="20"/>
        </w:rPr>
      </w:pPr>
      <w:r>
        <w:rPr>
          <w:sz w:val="20"/>
          <w:szCs w:val="20"/>
        </w:rPr>
        <w:t xml:space="preserve">The Scottish Government’s </w:t>
      </w:r>
      <w:r w:rsidRPr="00B4594D">
        <w:rPr>
          <w:sz w:val="20"/>
          <w:szCs w:val="20"/>
        </w:rPr>
        <w:t>Heat Policy Statement</w:t>
      </w:r>
      <w:r>
        <w:rPr>
          <w:sz w:val="20"/>
          <w:szCs w:val="20"/>
        </w:rPr>
        <w:t xml:space="preserve"> (HPS)</w:t>
      </w:r>
      <w:r w:rsidR="00AF00B6">
        <w:rPr>
          <w:sz w:val="20"/>
          <w:szCs w:val="20"/>
          <w:vertAlign w:val="superscript"/>
        </w:rPr>
        <w:t>[</w:t>
      </w:r>
      <w:r w:rsidR="00150F6F">
        <w:rPr>
          <w:sz w:val="20"/>
          <w:szCs w:val="20"/>
          <w:vertAlign w:val="superscript"/>
        </w:rPr>
        <w:fldChar w:fldCharType="begin"/>
      </w:r>
      <w:r w:rsidR="00AF00B6">
        <w:rPr>
          <w:sz w:val="20"/>
          <w:szCs w:val="20"/>
          <w:vertAlign w:val="superscript"/>
        </w:rPr>
        <w:instrText xml:space="preserve"> REF _Ref421631142 \r \h </w:instrText>
      </w:r>
      <w:r w:rsidR="00150F6F">
        <w:rPr>
          <w:sz w:val="20"/>
          <w:szCs w:val="20"/>
          <w:vertAlign w:val="superscript"/>
        </w:rPr>
      </w:r>
      <w:r w:rsidR="00150F6F">
        <w:rPr>
          <w:sz w:val="20"/>
          <w:szCs w:val="20"/>
          <w:vertAlign w:val="superscript"/>
        </w:rPr>
        <w:fldChar w:fldCharType="separate"/>
      </w:r>
      <w:r w:rsidR="002515ED">
        <w:rPr>
          <w:sz w:val="20"/>
          <w:szCs w:val="20"/>
          <w:vertAlign w:val="superscript"/>
        </w:rPr>
        <w:t>1</w:t>
      </w:r>
      <w:r w:rsidR="00150F6F">
        <w:rPr>
          <w:sz w:val="20"/>
          <w:szCs w:val="20"/>
          <w:vertAlign w:val="superscript"/>
        </w:rPr>
        <w:fldChar w:fldCharType="end"/>
      </w:r>
      <w:r w:rsidR="00AF00B6">
        <w:rPr>
          <w:sz w:val="20"/>
          <w:szCs w:val="20"/>
          <w:vertAlign w:val="superscript"/>
        </w:rPr>
        <w:t>]</w:t>
      </w:r>
      <w:r>
        <w:rPr>
          <w:sz w:val="20"/>
          <w:szCs w:val="20"/>
        </w:rPr>
        <w:t xml:space="preserve"> o</w:t>
      </w:r>
      <w:r w:rsidR="00B56926">
        <w:rPr>
          <w:sz w:val="20"/>
          <w:szCs w:val="20"/>
        </w:rPr>
        <w:t>utlines ambitions for a substantial</w:t>
      </w:r>
      <w:r>
        <w:rPr>
          <w:sz w:val="20"/>
          <w:szCs w:val="20"/>
        </w:rPr>
        <w:t xml:space="preserve"> expansion of the district heat network capacity in Scotland, offering a significant opportunity </w:t>
      </w:r>
      <w:r w:rsidRPr="00B4594D">
        <w:rPr>
          <w:sz w:val="20"/>
          <w:szCs w:val="20"/>
        </w:rPr>
        <w:t>for investors, equipmen</w:t>
      </w:r>
      <w:r>
        <w:rPr>
          <w:sz w:val="20"/>
          <w:szCs w:val="20"/>
        </w:rPr>
        <w:t xml:space="preserve">t vendors and network operators. </w:t>
      </w:r>
      <w:r w:rsidR="00EF2DE6">
        <w:rPr>
          <w:sz w:val="20"/>
          <w:szCs w:val="20"/>
        </w:rPr>
        <w:t xml:space="preserve">Currently in </w:t>
      </w:r>
      <w:r w:rsidR="00B56926">
        <w:rPr>
          <w:color w:val="000000" w:themeColor="text1"/>
          <w:sz w:val="20"/>
          <w:szCs w:val="20"/>
        </w:rPr>
        <w:t xml:space="preserve">Scotland around </w:t>
      </w:r>
      <w:r w:rsidR="00BB1F07" w:rsidRPr="00EF2DE6">
        <w:rPr>
          <w:color w:val="000000" w:themeColor="text1"/>
          <w:sz w:val="20"/>
          <w:szCs w:val="20"/>
        </w:rPr>
        <w:t>0.</w:t>
      </w:r>
      <w:r w:rsidR="00072633">
        <w:rPr>
          <w:color w:val="000000" w:themeColor="text1"/>
          <w:sz w:val="20"/>
          <w:szCs w:val="20"/>
        </w:rPr>
        <w:t>3</w:t>
      </w:r>
      <w:r w:rsidR="00BB1F07" w:rsidRPr="00EF2DE6">
        <w:rPr>
          <w:color w:val="000000" w:themeColor="text1"/>
          <w:sz w:val="20"/>
          <w:szCs w:val="20"/>
        </w:rPr>
        <w:t xml:space="preserve"> TWh</w:t>
      </w:r>
      <w:r w:rsidR="00EF2DE6">
        <w:rPr>
          <w:color w:val="000000" w:themeColor="text1"/>
          <w:sz w:val="20"/>
          <w:szCs w:val="20"/>
        </w:rPr>
        <w:t xml:space="preserve"> of heat is delivered by heat networks</w:t>
      </w:r>
      <w:r w:rsidR="0095434B">
        <w:rPr>
          <w:color w:val="000000" w:themeColor="text1"/>
          <w:sz w:val="20"/>
          <w:szCs w:val="20"/>
        </w:rPr>
        <w:t xml:space="preserve"> per annum</w:t>
      </w:r>
      <w:r w:rsidR="00EF2DE6">
        <w:rPr>
          <w:color w:val="000000" w:themeColor="text1"/>
          <w:sz w:val="20"/>
          <w:szCs w:val="20"/>
        </w:rPr>
        <w:t xml:space="preserve">, </w:t>
      </w:r>
      <w:r w:rsidR="004415BF" w:rsidRPr="00EF2DE6">
        <w:rPr>
          <w:color w:val="000000" w:themeColor="text1"/>
          <w:sz w:val="20"/>
          <w:szCs w:val="20"/>
        </w:rPr>
        <w:t>less than 1%</w:t>
      </w:r>
      <w:r w:rsidR="00EF2DE6">
        <w:rPr>
          <w:color w:val="000000" w:themeColor="text1"/>
          <w:sz w:val="20"/>
          <w:szCs w:val="20"/>
        </w:rPr>
        <w:t xml:space="preserve"> of Scotland’s total </w:t>
      </w:r>
      <w:r w:rsidR="00FE1B70">
        <w:rPr>
          <w:color w:val="000000" w:themeColor="text1"/>
          <w:sz w:val="20"/>
          <w:szCs w:val="20"/>
        </w:rPr>
        <w:t>heat</w:t>
      </w:r>
      <w:r w:rsidR="00EF2DE6">
        <w:rPr>
          <w:color w:val="000000" w:themeColor="text1"/>
          <w:sz w:val="20"/>
          <w:szCs w:val="20"/>
        </w:rPr>
        <w:t xml:space="preserve"> demand</w:t>
      </w:r>
      <w:r w:rsidR="0095434B">
        <w:rPr>
          <w:color w:val="000000" w:themeColor="text1"/>
          <w:sz w:val="20"/>
          <w:szCs w:val="20"/>
          <w:vertAlign w:val="superscript"/>
        </w:rPr>
        <w:t>[</w:t>
      </w:r>
      <w:r w:rsidR="0095434B">
        <w:rPr>
          <w:color w:val="000000" w:themeColor="text1"/>
          <w:sz w:val="20"/>
          <w:szCs w:val="20"/>
          <w:vertAlign w:val="superscript"/>
        </w:rPr>
        <w:fldChar w:fldCharType="begin"/>
      </w:r>
      <w:r w:rsidR="0095434B">
        <w:rPr>
          <w:color w:val="000000" w:themeColor="text1"/>
          <w:sz w:val="20"/>
          <w:szCs w:val="20"/>
          <w:vertAlign w:val="superscript"/>
        </w:rPr>
        <w:instrText xml:space="preserve"> REF _Ref421631142 \r \h </w:instrText>
      </w:r>
      <w:r w:rsidR="0095434B">
        <w:rPr>
          <w:color w:val="000000" w:themeColor="text1"/>
          <w:sz w:val="20"/>
          <w:szCs w:val="20"/>
          <w:vertAlign w:val="superscript"/>
        </w:rPr>
      </w:r>
      <w:r w:rsidR="0095434B">
        <w:rPr>
          <w:color w:val="000000" w:themeColor="text1"/>
          <w:sz w:val="20"/>
          <w:szCs w:val="20"/>
          <w:vertAlign w:val="superscript"/>
        </w:rPr>
        <w:fldChar w:fldCharType="separate"/>
      </w:r>
      <w:r w:rsidR="002515ED">
        <w:rPr>
          <w:color w:val="000000" w:themeColor="text1"/>
          <w:sz w:val="20"/>
          <w:szCs w:val="20"/>
          <w:vertAlign w:val="superscript"/>
        </w:rPr>
        <w:t>1</w:t>
      </w:r>
      <w:r w:rsidR="0095434B">
        <w:rPr>
          <w:color w:val="000000" w:themeColor="text1"/>
          <w:sz w:val="20"/>
          <w:szCs w:val="20"/>
          <w:vertAlign w:val="superscript"/>
        </w:rPr>
        <w:fldChar w:fldCharType="end"/>
      </w:r>
      <w:r w:rsidR="0095434B">
        <w:rPr>
          <w:color w:val="000000" w:themeColor="text1"/>
          <w:sz w:val="20"/>
          <w:szCs w:val="20"/>
          <w:vertAlign w:val="superscript"/>
        </w:rPr>
        <w:t>]</w:t>
      </w:r>
      <w:r w:rsidR="002948A5">
        <w:rPr>
          <w:color w:val="000000" w:themeColor="text1"/>
          <w:sz w:val="20"/>
          <w:szCs w:val="20"/>
        </w:rPr>
        <w:t>; a</w:t>
      </w:r>
      <w:r w:rsidR="002515ED">
        <w:rPr>
          <w:color w:val="000000" w:themeColor="text1"/>
          <w:sz w:val="20"/>
          <w:szCs w:val="20"/>
        </w:rPr>
        <w:t xml:space="preserve"> 5-fold</w:t>
      </w:r>
      <w:r w:rsidR="002948A5">
        <w:rPr>
          <w:color w:val="000000" w:themeColor="text1"/>
          <w:sz w:val="20"/>
          <w:szCs w:val="20"/>
        </w:rPr>
        <w:t xml:space="preserve"> increase </w:t>
      </w:r>
      <w:r w:rsidR="002948A5">
        <w:rPr>
          <w:sz w:val="20"/>
          <w:szCs w:val="20"/>
        </w:rPr>
        <w:t>to</w:t>
      </w:r>
      <w:r w:rsidR="002948A5" w:rsidRPr="00B4594D">
        <w:rPr>
          <w:sz w:val="20"/>
          <w:szCs w:val="20"/>
        </w:rPr>
        <w:t xml:space="preserve"> 1.5 TWh</w:t>
      </w:r>
      <w:r w:rsidR="002948A5">
        <w:rPr>
          <w:sz w:val="20"/>
          <w:szCs w:val="20"/>
        </w:rPr>
        <w:t xml:space="preserve"> is proposed by 2020.</w:t>
      </w:r>
      <w:r w:rsidR="00B56926">
        <w:rPr>
          <w:color w:val="000000" w:themeColor="text1"/>
          <w:sz w:val="20"/>
          <w:szCs w:val="20"/>
        </w:rPr>
        <w:t xml:space="preserve"> </w:t>
      </w:r>
      <w:r w:rsidR="005E727B">
        <w:rPr>
          <w:color w:val="000000" w:themeColor="text1"/>
          <w:sz w:val="20"/>
          <w:szCs w:val="20"/>
        </w:rPr>
        <w:t>O</w:t>
      </w:r>
      <w:r w:rsidR="00024A55">
        <w:rPr>
          <w:color w:val="000000" w:themeColor="text1"/>
          <w:sz w:val="20"/>
          <w:szCs w:val="20"/>
        </w:rPr>
        <w:t>ver</w:t>
      </w:r>
      <w:r w:rsidR="00B56926">
        <w:rPr>
          <w:color w:val="000000" w:themeColor="text1"/>
          <w:sz w:val="20"/>
          <w:szCs w:val="20"/>
        </w:rPr>
        <w:t xml:space="preserve"> 9,000 domestic properties</w:t>
      </w:r>
      <w:r w:rsidR="00024A55">
        <w:rPr>
          <w:color w:val="000000" w:themeColor="text1"/>
          <w:sz w:val="20"/>
          <w:szCs w:val="20"/>
        </w:rPr>
        <w:t xml:space="preserve"> </w:t>
      </w:r>
      <w:r w:rsidR="00FE1B70">
        <w:rPr>
          <w:color w:val="000000" w:themeColor="text1"/>
          <w:sz w:val="20"/>
          <w:szCs w:val="20"/>
        </w:rPr>
        <w:t xml:space="preserve">are </w:t>
      </w:r>
      <w:r w:rsidR="00024A55">
        <w:rPr>
          <w:color w:val="000000" w:themeColor="text1"/>
          <w:sz w:val="20"/>
          <w:szCs w:val="20"/>
        </w:rPr>
        <w:t>currently connected to a heat network in Scotland</w:t>
      </w:r>
      <w:r w:rsidR="0095434B">
        <w:rPr>
          <w:color w:val="000000" w:themeColor="text1"/>
          <w:sz w:val="20"/>
          <w:szCs w:val="20"/>
        </w:rPr>
        <w:t>;</w:t>
      </w:r>
      <w:r w:rsidR="00BB1F07" w:rsidRPr="00B4594D">
        <w:rPr>
          <w:sz w:val="20"/>
          <w:szCs w:val="20"/>
        </w:rPr>
        <w:t xml:space="preserve"> </w:t>
      </w:r>
      <w:r w:rsidR="00190012">
        <w:rPr>
          <w:sz w:val="20"/>
          <w:szCs w:val="20"/>
        </w:rPr>
        <w:t>t</w:t>
      </w:r>
      <w:r w:rsidR="00BB1F07" w:rsidRPr="00B4594D">
        <w:rPr>
          <w:sz w:val="20"/>
          <w:szCs w:val="20"/>
        </w:rPr>
        <w:t xml:space="preserve">he </w:t>
      </w:r>
      <w:r w:rsidR="00EF2DE6">
        <w:rPr>
          <w:sz w:val="20"/>
          <w:szCs w:val="20"/>
        </w:rPr>
        <w:t xml:space="preserve">HPS </w:t>
      </w:r>
      <w:r w:rsidR="00BB1F07" w:rsidRPr="00B4594D">
        <w:rPr>
          <w:sz w:val="20"/>
          <w:szCs w:val="20"/>
        </w:rPr>
        <w:t>outline</w:t>
      </w:r>
      <w:r>
        <w:rPr>
          <w:sz w:val="20"/>
          <w:szCs w:val="20"/>
        </w:rPr>
        <w:t>s</w:t>
      </w:r>
      <w:r w:rsidR="00BB1F07" w:rsidRPr="00B4594D">
        <w:rPr>
          <w:sz w:val="20"/>
          <w:szCs w:val="20"/>
        </w:rPr>
        <w:t xml:space="preserve"> </w:t>
      </w:r>
      <w:r w:rsidR="00DE18F2">
        <w:rPr>
          <w:sz w:val="20"/>
          <w:szCs w:val="20"/>
        </w:rPr>
        <w:t xml:space="preserve">the Scottish Government’s ambition for </w:t>
      </w:r>
      <w:r w:rsidR="00BB1F07" w:rsidRPr="00B4594D">
        <w:rPr>
          <w:sz w:val="20"/>
          <w:szCs w:val="20"/>
        </w:rPr>
        <w:t xml:space="preserve">40,000 </w:t>
      </w:r>
      <w:r w:rsidR="0095434B">
        <w:rPr>
          <w:sz w:val="20"/>
          <w:szCs w:val="20"/>
        </w:rPr>
        <w:t xml:space="preserve">connected </w:t>
      </w:r>
      <w:r w:rsidR="00BB1F07" w:rsidRPr="00B4594D">
        <w:rPr>
          <w:sz w:val="20"/>
          <w:szCs w:val="20"/>
        </w:rPr>
        <w:t>homes by 2020</w:t>
      </w:r>
      <w:r w:rsidR="002948A5">
        <w:rPr>
          <w:sz w:val="20"/>
          <w:szCs w:val="20"/>
        </w:rPr>
        <w:t>.</w:t>
      </w:r>
    </w:p>
    <w:p w:rsidR="001521FB" w:rsidRDefault="001521FB" w:rsidP="001521FB">
      <w:pPr>
        <w:jc w:val="both"/>
        <w:rPr>
          <w:sz w:val="20"/>
          <w:szCs w:val="20"/>
        </w:rPr>
      </w:pPr>
    </w:p>
    <w:p w:rsidR="009E11B4" w:rsidRDefault="001521FB" w:rsidP="00955D07">
      <w:pPr>
        <w:jc w:val="both"/>
        <w:rPr>
          <w:sz w:val="20"/>
          <w:szCs w:val="20"/>
        </w:rPr>
      </w:pPr>
      <w:r w:rsidRPr="00B4594D">
        <w:rPr>
          <w:sz w:val="20"/>
          <w:szCs w:val="20"/>
        </w:rPr>
        <w:t>The Heat Network Partnership database</w:t>
      </w:r>
      <w:r w:rsidR="0095434B">
        <w:rPr>
          <w:sz w:val="20"/>
          <w:szCs w:val="20"/>
        </w:rPr>
        <w:t xml:space="preserve"> maintained by Resource Efficient Scotland</w:t>
      </w:r>
      <w:r w:rsidRPr="00B4594D">
        <w:rPr>
          <w:sz w:val="20"/>
          <w:szCs w:val="20"/>
        </w:rPr>
        <w:t xml:space="preserve"> </w:t>
      </w:r>
      <w:r>
        <w:rPr>
          <w:sz w:val="20"/>
          <w:szCs w:val="20"/>
        </w:rPr>
        <w:t>details</w:t>
      </w:r>
      <w:r w:rsidRPr="00B4594D">
        <w:rPr>
          <w:sz w:val="20"/>
          <w:szCs w:val="20"/>
        </w:rPr>
        <w:t xml:space="preserve"> 103 proposed heat network projects in Scotland</w:t>
      </w:r>
      <w:r w:rsidR="00B56926">
        <w:rPr>
          <w:sz w:val="20"/>
          <w:szCs w:val="20"/>
        </w:rPr>
        <w:t xml:space="preserve">, representing </w:t>
      </w:r>
      <w:r w:rsidRPr="00B4594D">
        <w:rPr>
          <w:sz w:val="20"/>
          <w:szCs w:val="20"/>
        </w:rPr>
        <w:t>around 1.</w:t>
      </w:r>
      <w:r w:rsidR="00CE03F1">
        <w:rPr>
          <w:sz w:val="20"/>
          <w:szCs w:val="20"/>
        </w:rPr>
        <w:t>02</w:t>
      </w:r>
      <w:r w:rsidRPr="00B4594D">
        <w:rPr>
          <w:sz w:val="20"/>
          <w:szCs w:val="20"/>
        </w:rPr>
        <w:t xml:space="preserve"> TWh of additional heat which could be delivered given appropriate support and investment.</w:t>
      </w:r>
      <w:r w:rsidR="00785E65">
        <w:rPr>
          <w:sz w:val="20"/>
          <w:szCs w:val="20"/>
        </w:rPr>
        <w:t xml:space="preserve"> </w:t>
      </w:r>
      <w:r w:rsidR="003039E5" w:rsidRPr="00B4594D">
        <w:rPr>
          <w:sz w:val="20"/>
          <w:szCs w:val="20"/>
        </w:rPr>
        <w:t xml:space="preserve">At a Scottish and UK level, heat network data is limited and costing models to date have been based on </w:t>
      </w:r>
      <w:r w:rsidR="002948A5">
        <w:rPr>
          <w:sz w:val="20"/>
          <w:szCs w:val="20"/>
        </w:rPr>
        <w:t>a few</w:t>
      </w:r>
      <w:r w:rsidR="003039E5" w:rsidRPr="00B4594D">
        <w:rPr>
          <w:sz w:val="20"/>
          <w:szCs w:val="20"/>
        </w:rPr>
        <w:t xml:space="preserve"> existing systems. </w:t>
      </w:r>
    </w:p>
    <w:p w:rsidR="00AF00B6" w:rsidRDefault="00AF00B6" w:rsidP="00955D07">
      <w:pPr>
        <w:jc w:val="both"/>
        <w:rPr>
          <w:sz w:val="20"/>
          <w:szCs w:val="20"/>
        </w:rPr>
      </w:pPr>
    </w:p>
    <w:p w:rsidR="00A70594" w:rsidRPr="00B4594D" w:rsidRDefault="00FE1B70" w:rsidP="00955D07">
      <w:pPr>
        <w:jc w:val="both"/>
        <w:rPr>
          <w:b/>
          <w:sz w:val="20"/>
          <w:szCs w:val="20"/>
        </w:rPr>
      </w:pPr>
      <w:r>
        <w:rPr>
          <w:b/>
          <w:sz w:val="20"/>
          <w:szCs w:val="20"/>
        </w:rPr>
        <w:t>Background on heat networks</w:t>
      </w:r>
    </w:p>
    <w:p w:rsidR="00A70594" w:rsidRDefault="00A70594" w:rsidP="00955D07">
      <w:pPr>
        <w:jc w:val="both"/>
        <w:rPr>
          <w:color w:val="000000" w:themeColor="text1"/>
          <w:sz w:val="20"/>
          <w:szCs w:val="20"/>
        </w:rPr>
      </w:pPr>
    </w:p>
    <w:p w:rsidR="00C07DDF" w:rsidRDefault="00FE1B70" w:rsidP="00C07DDF">
      <w:pPr>
        <w:jc w:val="both"/>
        <w:rPr>
          <w:color w:val="000000" w:themeColor="text1"/>
          <w:sz w:val="20"/>
          <w:szCs w:val="20"/>
        </w:rPr>
      </w:pPr>
      <w:r w:rsidRPr="00EF2DE6">
        <w:rPr>
          <w:sz w:val="20"/>
          <w:szCs w:val="20"/>
        </w:rPr>
        <w:t xml:space="preserve">District heating </w:t>
      </w:r>
      <w:r>
        <w:rPr>
          <w:sz w:val="20"/>
          <w:szCs w:val="20"/>
        </w:rPr>
        <w:t>is a</w:t>
      </w:r>
      <w:r w:rsidRPr="00EF2DE6">
        <w:rPr>
          <w:sz w:val="20"/>
          <w:szCs w:val="20"/>
        </w:rPr>
        <w:t xml:space="preserve"> </w:t>
      </w:r>
      <w:r w:rsidR="0010562A">
        <w:rPr>
          <w:sz w:val="20"/>
          <w:szCs w:val="20"/>
        </w:rPr>
        <w:t xml:space="preserve">form of </w:t>
      </w:r>
      <w:r>
        <w:rPr>
          <w:sz w:val="20"/>
          <w:szCs w:val="20"/>
        </w:rPr>
        <w:t>heat delivery system</w:t>
      </w:r>
      <w:r w:rsidR="0010562A">
        <w:rPr>
          <w:sz w:val="20"/>
          <w:szCs w:val="20"/>
        </w:rPr>
        <w:t xml:space="preserve"> which can </w:t>
      </w:r>
      <w:r>
        <w:rPr>
          <w:sz w:val="20"/>
          <w:szCs w:val="20"/>
        </w:rPr>
        <w:t>operat</w:t>
      </w:r>
      <w:r w:rsidR="0010562A">
        <w:rPr>
          <w:sz w:val="20"/>
          <w:szCs w:val="20"/>
        </w:rPr>
        <w:t>e</w:t>
      </w:r>
      <w:r>
        <w:rPr>
          <w:sz w:val="20"/>
          <w:szCs w:val="20"/>
        </w:rPr>
        <w:t xml:space="preserve"> </w:t>
      </w:r>
      <w:r w:rsidR="0010562A">
        <w:rPr>
          <w:sz w:val="20"/>
          <w:szCs w:val="20"/>
        </w:rPr>
        <w:t xml:space="preserve">for </w:t>
      </w:r>
      <w:r>
        <w:rPr>
          <w:sz w:val="20"/>
          <w:szCs w:val="20"/>
        </w:rPr>
        <w:t>20-40 years or more</w:t>
      </w:r>
      <w:r w:rsidR="0010562A">
        <w:rPr>
          <w:sz w:val="20"/>
          <w:szCs w:val="20"/>
        </w:rPr>
        <w:t xml:space="preserve">. A typical heat network requires </w:t>
      </w:r>
      <w:r>
        <w:rPr>
          <w:sz w:val="20"/>
          <w:szCs w:val="20"/>
        </w:rPr>
        <w:t xml:space="preserve">relatively </w:t>
      </w:r>
      <w:r w:rsidRPr="00EF2DE6">
        <w:rPr>
          <w:sz w:val="20"/>
          <w:szCs w:val="20"/>
        </w:rPr>
        <w:t xml:space="preserve">high initial capital expenditure </w:t>
      </w:r>
      <w:r>
        <w:rPr>
          <w:sz w:val="20"/>
          <w:szCs w:val="20"/>
        </w:rPr>
        <w:t xml:space="preserve">for the heat plant and distribution system, off-set by secure and stable long-term </w:t>
      </w:r>
      <w:r w:rsidRPr="00EF2DE6">
        <w:rPr>
          <w:sz w:val="20"/>
          <w:szCs w:val="20"/>
        </w:rPr>
        <w:t>profitable operations</w:t>
      </w:r>
      <w:r>
        <w:rPr>
          <w:sz w:val="20"/>
          <w:szCs w:val="20"/>
        </w:rPr>
        <w:t xml:space="preserve"> for multiple decades. </w:t>
      </w:r>
      <w:r w:rsidR="00C07DDF" w:rsidRPr="00B4594D">
        <w:rPr>
          <w:color w:val="000000" w:themeColor="text1"/>
          <w:sz w:val="20"/>
          <w:szCs w:val="20"/>
        </w:rPr>
        <w:t xml:space="preserve">Well designed and maintained heat networks operating at high utilisation throughout the year can reduce carbon emissions compared to other forms of heating, reduce fuel bills and tackle fuel poverty, as well as </w:t>
      </w:r>
      <w:r w:rsidR="00C07DDF">
        <w:rPr>
          <w:color w:val="000000" w:themeColor="text1"/>
          <w:sz w:val="20"/>
          <w:szCs w:val="20"/>
        </w:rPr>
        <w:t>contributing to energy security</w:t>
      </w:r>
      <w:r w:rsidR="00C07DDF" w:rsidRPr="00B4594D">
        <w:rPr>
          <w:color w:val="000000" w:themeColor="text1"/>
          <w:sz w:val="20"/>
          <w:szCs w:val="20"/>
        </w:rPr>
        <w:t>.  Over half (55%) of Scotland’s energy use is for heating</w:t>
      </w:r>
      <w:r w:rsidR="00C07DDF">
        <w:rPr>
          <w:color w:val="000000" w:themeColor="text1"/>
          <w:sz w:val="20"/>
          <w:szCs w:val="20"/>
          <w:vertAlign w:val="superscript"/>
        </w:rPr>
        <w:t>[</w:t>
      </w:r>
      <w:r w:rsidR="00C07DDF">
        <w:rPr>
          <w:color w:val="000000" w:themeColor="text1"/>
          <w:sz w:val="20"/>
          <w:szCs w:val="20"/>
          <w:vertAlign w:val="superscript"/>
        </w:rPr>
        <w:fldChar w:fldCharType="begin"/>
      </w:r>
      <w:r w:rsidR="00C07DDF">
        <w:rPr>
          <w:color w:val="000000" w:themeColor="text1"/>
          <w:sz w:val="20"/>
          <w:szCs w:val="20"/>
          <w:vertAlign w:val="superscript"/>
        </w:rPr>
        <w:instrText xml:space="preserve"> REF _Ref421631079 \r \h </w:instrText>
      </w:r>
      <w:r w:rsidR="00C07DDF">
        <w:rPr>
          <w:color w:val="000000" w:themeColor="text1"/>
          <w:sz w:val="20"/>
          <w:szCs w:val="20"/>
          <w:vertAlign w:val="superscript"/>
        </w:rPr>
      </w:r>
      <w:r w:rsidR="00C07DDF">
        <w:rPr>
          <w:color w:val="000000" w:themeColor="text1"/>
          <w:sz w:val="20"/>
          <w:szCs w:val="20"/>
          <w:vertAlign w:val="superscript"/>
        </w:rPr>
        <w:fldChar w:fldCharType="separate"/>
      </w:r>
      <w:r w:rsidR="002515ED">
        <w:rPr>
          <w:color w:val="000000" w:themeColor="text1"/>
          <w:sz w:val="20"/>
          <w:szCs w:val="20"/>
          <w:vertAlign w:val="superscript"/>
        </w:rPr>
        <w:t>2</w:t>
      </w:r>
      <w:r w:rsidR="00C07DDF">
        <w:rPr>
          <w:color w:val="000000" w:themeColor="text1"/>
          <w:sz w:val="20"/>
          <w:szCs w:val="20"/>
          <w:vertAlign w:val="superscript"/>
        </w:rPr>
        <w:fldChar w:fldCharType="end"/>
      </w:r>
      <w:r w:rsidR="00C07DDF">
        <w:rPr>
          <w:color w:val="000000" w:themeColor="text1"/>
          <w:sz w:val="20"/>
          <w:szCs w:val="20"/>
          <w:vertAlign w:val="superscript"/>
        </w:rPr>
        <w:t>]</w:t>
      </w:r>
      <w:r w:rsidR="00C07DDF" w:rsidRPr="00B4594D">
        <w:rPr>
          <w:color w:val="000000" w:themeColor="text1"/>
          <w:sz w:val="20"/>
          <w:szCs w:val="20"/>
        </w:rPr>
        <w:t xml:space="preserve">; </w:t>
      </w:r>
      <w:r w:rsidR="00C07DDF">
        <w:rPr>
          <w:color w:val="000000" w:themeColor="text1"/>
          <w:sz w:val="20"/>
          <w:szCs w:val="20"/>
        </w:rPr>
        <w:t xml:space="preserve">therefore </w:t>
      </w:r>
      <w:r w:rsidR="00C07DDF" w:rsidRPr="00B4594D">
        <w:rPr>
          <w:color w:val="000000" w:themeColor="text1"/>
          <w:sz w:val="20"/>
          <w:szCs w:val="20"/>
        </w:rPr>
        <w:t xml:space="preserve">the heat sector will </w:t>
      </w:r>
      <w:r w:rsidR="00C07DDF">
        <w:rPr>
          <w:color w:val="000000" w:themeColor="text1"/>
          <w:sz w:val="20"/>
          <w:szCs w:val="20"/>
        </w:rPr>
        <w:t>have</w:t>
      </w:r>
      <w:r w:rsidR="00C07DDF" w:rsidRPr="00B4594D">
        <w:rPr>
          <w:color w:val="000000" w:themeColor="text1"/>
          <w:sz w:val="20"/>
          <w:szCs w:val="20"/>
        </w:rPr>
        <w:t xml:space="preserve"> to radically decarbonise over the next 35 years </w:t>
      </w:r>
      <w:r w:rsidR="00C07DDF">
        <w:rPr>
          <w:color w:val="000000" w:themeColor="text1"/>
          <w:sz w:val="20"/>
          <w:szCs w:val="20"/>
        </w:rPr>
        <w:t>if Scotland and the UK are</w:t>
      </w:r>
      <w:r w:rsidR="00C07DDF" w:rsidRPr="00B4594D">
        <w:rPr>
          <w:color w:val="000000" w:themeColor="text1"/>
          <w:sz w:val="20"/>
          <w:szCs w:val="20"/>
        </w:rPr>
        <w:t xml:space="preserve"> to meet climate change ambitions of 80% carbon reductions by 2050</w:t>
      </w:r>
      <w:r w:rsidR="00C07DDF">
        <w:rPr>
          <w:color w:val="000000" w:themeColor="text1"/>
          <w:sz w:val="20"/>
          <w:szCs w:val="20"/>
        </w:rPr>
        <w:t xml:space="preserve">, relative to a 1990 baseline. The installation of heat networks has been identified as one of several key </w:t>
      </w:r>
      <w:r w:rsidR="0010562A">
        <w:rPr>
          <w:color w:val="000000" w:themeColor="text1"/>
          <w:sz w:val="20"/>
          <w:szCs w:val="20"/>
        </w:rPr>
        <w:t>methods of</w:t>
      </w:r>
      <w:r w:rsidR="00C07DDF">
        <w:rPr>
          <w:color w:val="000000" w:themeColor="text1"/>
          <w:sz w:val="20"/>
          <w:szCs w:val="20"/>
        </w:rPr>
        <w:t xml:space="preserve"> reducing Scotland’s heat related emissions</w:t>
      </w:r>
      <w:r w:rsidR="00C07DDF">
        <w:rPr>
          <w:color w:val="000000" w:themeColor="text1"/>
          <w:sz w:val="20"/>
          <w:szCs w:val="20"/>
          <w:vertAlign w:val="superscript"/>
        </w:rPr>
        <w:t>[</w:t>
      </w:r>
      <w:r w:rsidR="00C07DDF">
        <w:rPr>
          <w:color w:val="000000" w:themeColor="text1"/>
          <w:sz w:val="20"/>
          <w:szCs w:val="20"/>
          <w:vertAlign w:val="superscript"/>
        </w:rPr>
        <w:fldChar w:fldCharType="begin"/>
      </w:r>
      <w:r w:rsidR="00C07DDF">
        <w:rPr>
          <w:color w:val="000000" w:themeColor="text1"/>
          <w:sz w:val="20"/>
          <w:szCs w:val="20"/>
          <w:vertAlign w:val="superscript"/>
        </w:rPr>
        <w:instrText xml:space="preserve"> REF _Ref421631142 \r \h </w:instrText>
      </w:r>
      <w:r w:rsidR="00C07DDF">
        <w:rPr>
          <w:color w:val="000000" w:themeColor="text1"/>
          <w:sz w:val="20"/>
          <w:szCs w:val="20"/>
          <w:vertAlign w:val="superscript"/>
        </w:rPr>
      </w:r>
      <w:r w:rsidR="00C07DDF">
        <w:rPr>
          <w:color w:val="000000" w:themeColor="text1"/>
          <w:sz w:val="20"/>
          <w:szCs w:val="20"/>
          <w:vertAlign w:val="superscript"/>
        </w:rPr>
        <w:fldChar w:fldCharType="separate"/>
      </w:r>
      <w:r w:rsidR="002515ED">
        <w:rPr>
          <w:color w:val="000000" w:themeColor="text1"/>
          <w:sz w:val="20"/>
          <w:szCs w:val="20"/>
          <w:vertAlign w:val="superscript"/>
        </w:rPr>
        <w:t>1</w:t>
      </w:r>
      <w:r w:rsidR="00C07DDF">
        <w:rPr>
          <w:color w:val="000000" w:themeColor="text1"/>
          <w:sz w:val="20"/>
          <w:szCs w:val="20"/>
          <w:vertAlign w:val="superscript"/>
        </w:rPr>
        <w:fldChar w:fldCharType="end"/>
      </w:r>
      <w:r w:rsidR="00C07DDF">
        <w:rPr>
          <w:color w:val="000000" w:themeColor="text1"/>
          <w:sz w:val="20"/>
          <w:szCs w:val="20"/>
          <w:vertAlign w:val="superscript"/>
        </w:rPr>
        <w:t>]</w:t>
      </w:r>
      <w:r w:rsidR="00C07DDF">
        <w:rPr>
          <w:color w:val="000000" w:themeColor="text1"/>
          <w:sz w:val="20"/>
          <w:szCs w:val="20"/>
        </w:rPr>
        <w:t>.</w:t>
      </w:r>
    </w:p>
    <w:p w:rsidR="0095434B" w:rsidRDefault="0095434B" w:rsidP="00FE1B70">
      <w:pPr>
        <w:jc w:val="both"/>
        <w:rPr>
          <w:sz w:val="20"/>
          <w:szCs w:val="20"/>
        </w:rPr>
      </w:pPr>
    </w:p>
    <w:p w:rsidR="0095434B" w:rsidRDefault="0095434B" w:rsidP="0095434B">
      <w:pPr>
        <w:jc w:val="both"/>
        <w:rPr>
          <w:noProof/>
          <w:color w:val="000000" w:themeColor="text1"/>
          <w:sz w:val="20"/>
          <w:szCs w:val="20"/>
        </w:rPr>
      </w:pPr>
      <w:r w:rsidRPr="00B4594D">
        <w:rPr>
          <w:color w:val="000000" w:themeColor="text1"/>
          <w:sz w:val="20"/>
          <w:szCs w:val="20"/>
        </w:rPr>
        <w:t xml:space="preserve">A heat network is a set of insulated pipes </w:t>
      </w:r>
      <w:r>
        <w:rPr>
          <w:color w:val="000000" w:themeColor="text1"/>
          <w:sz w:val="20"/>
          <w:szCs w:val="20"/>
        </w:rPr>
        <w:t>which</w:t>
      </w:r>
      <w:r w:rsidRPr="00B4594D">
        <w:rPr>
          <w:color w:val="000000" w:themeColor="text1"/>
          <w:sz w:val="20"/>
          <w:szCs w:val="20"/>
        </w:rPr>
        <w:t xml:space="preserve"> take heat from a central source to supply heating and/or hot water to buildings</w:t>
      </w:r>
      <w:r w:rsidR="00C07DDF">
        <w:rPr>
          <w:color w:val="000000" w:themeColor="text1"/>
          <w:sz w:val="20"/>
          <w:szCs w:val="20"/>
        </w:rPr>
        <w:t xml:space="preserve"> - it</w:t>
      </w:r>
      <w:r w:rsidRPr="00B4594D">
        <w:rPr>
          <w:color w:val="000000" w:themeColor="text1"/>
          <w:sz w:val="20"/>
          <w:szCs w:val="20"/>
        </w:rPr>
        <w:t xml:space="preserve"> is essentially a distribution infrastructure and as such the system itself can work with any </w:t>
      </w:r>
      <w:r>
        <w:rPr>
          <w:color w:val="000000" w:themeColor="text1"/>
          <w:sz w:val="20"/>
          <w:szCs w:val="20"/>
        </w:rPr>
        <w:t xml:space="preserve">heat source. </w:t>
      </w:r>
      <w:r w:rsidRPr="002905E4">
        <w:rPr>
          <w:color w:val="000000" w:themeColor="text1"/>
          <w:sz w:val="20"/>
          <w:szCs w:val="20"/>
        </w:rPr>
        <w:t xml:space="preserve">As well as conventional fossil fuel boilers, viable heat sources </w:t>
      </w:r>
      <w:r w:rsidRPr="006E0345">
        <w:rPr>
          <w:color w:val="000000" w:themeColor="text1"/>
          <w:sz w:val="20"/>
          <w:szCs w:val="20"/>
        </w:rPr>
        <w:t xml:space="preserve">include </w:t>
      </w:r>
      <w:r w:rsidR="002905E4" w:rsidRPr="006E0345">
        <w:rPr>
          <w:color w:val="000000" w:themeColor="text1"/>
          <w:sz w:val="20"/>
          <w:szCs w:val="20"/>
        </w:rPr>
        <w:t xml:space="preserve">low carbon and renewable sources such as </w:t>
      </w:r>
      <w:r w:rsidRPr="006E0345">
        <w:rPr>
          <w:color w:val="000000" w:themeColor="text1"/>
          <w:sz w:val="20"/>
          <w:szCs w:val="20"/>
        </w:rPr>
        <w:t>industrial waste heat, biomass boilers, heat extracted from bodies of water or the ground via  heat pump</w:t>
      </w:r>
      <w:r w:rsidR="00EF1689">
        <w:rPr>
          <w:color w:val="000000" w:themeColor="text1"/>
          <w:sz w:val="20"/>
          <w:szCs w:val="20"/>
        </w:rPr>
        <w:t>s</w:t>
      </w:r>
      <w:r w:rsidR="002905E4" w:rsidRPr="006E0345">
        <w:rPr>
          <w:color w:val="000000" w:themeColor="text1"/>
          <w:sz w:val="20"/>
          <w:szCs w:val="20"/>
        </w:rPr>
        <w:t xml:space="preserve"> </w:t>
      </w:r>
      <w:r w:rsidR="00EF1689">
        <w:rPr>
          <w:color w:val="000000" w:themeColor="text1"/>
          <w:sz w:val="20"/>
          <w:szCs w:val="20"/>
        </w:rPr>
        <w:t xml:space="preserve">and </w:t>
      </w:r>
      <w:r w:rsidR="002905E4" w:rsidRPr="006E0345">
        <w:rPr>
          <w:color w:val="000000" w:themeColor="text1"/>
          <w:sz w:val="20"/>
          <w:szCs w:val="20"/>
        </w:rPr>
        <w:t>geothermal</w:t>
      </w:r>
      <w:r w:rsidR="00EF1689">
        <w:rPr>
          <w:color w:val="000000" w:themeColor="text1"/>
          <w:sz w:val="20"/>
          <w:szCs w:val="20"/>
        </w:rPr>
        <w:t xml:space="preserve"> sources</w:t>
      </w:r>
      <w:r w:rsidR="005E1664">
        <w:rPr>
          <w:color w:val="000000" w:themeColor="text1"/>
          <w:sz w:val="20"/>
          <w:szCs w:val="20"/>
        </w:rPr>
        <w:t>.</w:t>
      </w:r>
      <w:r w:rsidRPr="006E0345">
        <w:rPr>
          <w:color w:val="000000" w:themeColor="text1"/>
          <w:sz w:val="20"/>
          <w:szCs w:val="20"/>
        </w:rPr>
        <w:t xml:space="preserve"> Heat can be provided by boilers, or as a dual output from combined heat and</w:t>
      </w:r>
      <w:r w:rsidRPr="002905E4">
        <w:rPr>
          <w:color w:val="000000" w:themeColor="text1"/>
          <w:sz w:val="20"/>
          <w:szCs w:val="20"/>
        </w:rPr>
        <w:t xml:space="preserve"> power </w:t>
      </w:r>
      <w:r w:rsidR="00EF491B">
        <w:rPr>
          <w:color w:val="000000" w:themeColor="text1"/>
          <w:sz w:val="20"/>
          <w:szCs w:val="20"/>
        </w:rPr>
        <w:t xml:space="preserve">(CHP) </w:t>
      </w:r>
      <w:r w:rsidRPr="002905E4">
        <w:rPr>
          <w:color w:val="000000" w:themeColor="text1"/>
          <w:sz w:val="20"/>
          <w:szCs w:val="20"/>
        </w:rPr>
        <w:t>plants where both electricity and heat are generated as co-resources. A heat network can also incorporate a heat store to a much larger extent than tanks in individual buildings, which can help manage intermittent supplies of heat until the demand arises.</w:t>
      </w:r>
      <w:r w:rsidRPr="00B4594D">
        <w:rPr>
          <w:noProof/>
          <w:color w:val="000000" w:themeColor="text1"/>
          <w:sz w:val="20"/>
          <w:szCs w:val="20"/>
        </w:rPr>
        <w:t xml:space="preserve"> </w:t>
      </w:r>
    </w:p>
    <w:p w:rsidR="00FE1B70" w:rsidRDefault="00FE1B70" w:rsidP="00955D07">
      <w:pPr>
        <w:jc w:val="both"/>
        <w:rPr>
          <w:color w:val="000000" w:themeColor="text1"/>
          <w:sz w:val="20"/>
          <w:szCs w:val="20"/>
        </w:rPr>
      </w:pPr>
    </w:p>
    <w:p w:rsidR="00FE1B70" w:rsidRDefault="00FE1B70" w:rsidP="00FE1B70">
      <w:pPr>
        <w:jc w:val="both"/>
        <w:rPr>
          <w:color w:val="000000" w:themeColor="text1"/>
          <w:sz w:val="20"/>
          <w:szCs w:val="20"/>
        </w:rPr>
      </w:pPr>
      <w:r w:rsidRPr="00B4594D">
        <w:rPr>
          <w:color w:val="000000" w:themeColor="text1"/>
          <w:sz w:val="20"/>
          <w:szCs w:val="20"/>
        </w:rPr>
        <w:t>In Scotland, the Heat Network Partnership brings together the Scottish Government agencies which provide financial and technical support and guidance to businesses, the public sector, communities and households, working with a wider partnership of key stakeholders to deliver a step change in the scale of heat network</w:t>
      </w:r>
      <w:r w:rsidR="00EF1689">
        <w:rPr>
          <w:color w:val="000000" w:themeColor="text1"/>
          <w:sz w:val="20"/>
          <w:szCs w:val="20"/>
        </w:rPr>
        <w:t xml:space="preserve"> deployment </w:t>
      </w:r>
      <w:r w:rsidRPr="00B4594D">
        <w:rPr>
          <w:color w:val="000000" w:themeColor="text1"/>
          <w:sz w:val="20"/>
          <w:szCs w:val="20"/>
        </w:rPr>
        <w:t xml:space="preserve">in Scotland. The Scottish Government supports </w:t>
      </w:r>
      <w:r>
        <w:rPr>
          <w:color w:val="000000" w:themeColor="text1"/>
          <w:sz w:val="20"/>
          <w:szCs w:val="20"/>
        </w:rPr>
        <w:t xml:space="preserve">district heating through its </w:t>
      </w:r>
      <w:r w:rsidRPr="002905E4">
        <w:rPr>
          <w:color w:val="000000" w:themeColor="text1"/>
          <w:sz w:val="20"/>
          <w:szCs w:val="20"/>
        </w:rPr>
        <w:t>District Heating Loan Fund</w:t>
      </w:r>
      <w:r w:rsidR="002905E4" w:rsidRPr="002905E4">
        <w:rPr>
          <w:color w:val="000000" w:themeColor="text1"/>
          <w:sz w:val="20"/>
          <w:szCs w:val="20"/>
        </w:rPr>
        <w:t>, which has committed £7 million in loans since 2011, with a further £5 million available in 2015/16.</w:t>
      </w:r>
      <w:r w:rsidRPr="006E0345">
        <w:rPr>
          <w:color w:val="000000" w:themeColor="text1"/>
          <w:sz w:val="20"/>
          <w:szCs w:val="20"/>
        </w:rPr>
        <w:t xml:space="preserve"> </w:t>
      </w:r>
      <w:r w:rsidR="002905E4">
        <w:rPr>
          <w:color w:val="000000" w:themeColor="text1"/>
          <w:sz w:val="20"/>
          <w:szCs w:val="20"/>
        </w:rPr>
        <w:t>A number of other programmes can also provide financing for district heating including the Energy Company Obligation</w:t>
      </w:r>
      <w:r w:rsidR="00EF491B">
        <w:rPr>
          <w:color w:val="000000" w:themeColor="text1"/>
          <w:sz w:val="20"/>
          <w:szCs w:val="20"/>
        </w:rPr>
        <w:t xml:space="preserve"> (ECO)</w:t>
      </w:r>
      <w:r w:rsidR="002905E4">
        <w:rPr>
          <w:color w:val="000000" w:themeColor="text1"/>
          <w:sz w:val="20"/>
          <w:szCs w:val="20"/>
        </w:rPr>
        <w:t>, Renewable Energy Investment Fund (REIF) and Green Investment Bank.</w:t>
      </w:r>
    </w:p>
    <w:p w:rsidR="0095434B" w:rsidRDefault="0095434B" w:rsidP="00955D07">
      <w:pPr>
        <w:jc w:val="both"/>
        <w:rPr>
          <w:noProof/>
          <w:color w:val="000000" w:themeColor="text1"/>
          <w:sz w:val="20"/>
          <w:szCs w:val="20"/>
        </w:rPr>
      </w:pPr>
    </w:p>
    <w:p w:rsidR="00F65A4E" w:rsidRPr="00B4594D" w:rsidRDefault="00F65A4E" w:rsidP="00F65A4E">
      <w:pPr>
        <w:rPr>
          <w:i/>
          <w:color w:val="000000" w:themeColor="text1"/>
          <w:sz w:val="20"/>
          <w:szCs w:val="20"/>
        </w:rPr>
      </w:pPr>
      <w:r w:rsidRPr="00B4594D">
        <w:rPr>
          <w:i/>
          <w:color w:val="000000" w:themeColor="text1"/>
          <w:sz w:val="20"/>
          <w:szCs w:val="20"/>
        </w:rPr>
        <w:t>Heat networks role in improving overall resilience of the energy system</w:t>
      </w:r>
    </w:p>
    <w:p w:rsidR="00F65A4E" w:rsidRPr="00B4594D" w:rsidRDefault="00F65A4E" w:rsidP="00F65A4E">
      <w:pPr>
        <w:rPr>
          <w:color w:val="000000" w:themeColor="text1"/>
          <w:sz w:val="20"/>
          <w:szCs w:val="20"/>
        </w:rPr>
      </w:pPr>
    </w:p>
    <w:p w:rsidR="00F65A4E" w:rsidRPr="00B4594D" w:rsidRDefault="00F65A4E" w:rsidP="00F65A4E">
      <w:pPr>
        <w:jc w:val="both"/>
        <w:rPr>
          <w:rFonts w:asciiTheme="minorHAnsi" w:hAnsiTheme="minorHAnsi"/>
          <w:color w:val="000000" w:themeColor="text1"/>
          <w:sz w:val="20"/>
          <w:szCs w:val="20"/>
        </w:rPr>
      </w:pPr>
      <w:r w:rsidRPr="00B4594D">
        <w:rPr>
          <w:color w:val="000000" w:themeColor="text1"/>
          <w:sz w:val="20"/>
          <w:szCs w:val="20"/>
        </w:rPr>
        <w:t xml:space="preserve">Through approaches such as the deployment of </w:t>
      </w:r>
      <w:r w:rsidR="00EF491B">
        <w:rPr>
          <w:color w:val="000000" w:themeColor="text1"/>
          <w:sz w:val="20"/>
          <w:szCs w:val="20"/>
        </w:rPr>
        <w:t>CHP</w:t>
      </w:r>
      <w:r w:rsidRPr="00B4594D">
        <w:rPr>
          <w:color w:val="000000" w:themeColor="text1"/>
          <w:sz w:val="20"/>
          <w:szCs w:val="20"/>
        </w:rPr>
        <w:t xml:space="preserve"> plants, heat networks can provide valuable services to the </w:t>
      </w:r>
      <w:r w:rsidR="00005839">
        <w:rPr>
          <w:color w:val="000000" w:themeColor="text1"/>
          <w:sz w:val="20"/>
          <w:szCs w:val="20"/>
        </w:rPr>
        <w:t>electricity grid such as storage</w:t>
      </w:r>
      <w:r w:rsidRPr="00B4594D">
        <w:rPr>
          <w:color w:val="000000" w:themeColor="text1"/>
          <w:sz w:val="20"/>
          <w:szCs w:val="20"/>
        </w:rPr>
        <w:t xml:space="preserve"> and balancing, and improving the resilience of the overall energy system. A heat network with a </w:t>
      </w:r>
      <w:r w:rsidR="00EF491B">
        <w:rPr>
          <w:color w:val="000000" w:themeColor="text1"/>
          <w:sz w:val="20"/>
          <w:szCs w:val="20"/>
        </w:rPr>
        <w:t>CHP</w:t>
      </w:r>
      <w:r w:rsidRPr="00B4594D">
        <w:rPr>
          <w:color w:val="000000" w:themeColor="text1"/>
          <w:sz w:val="20"/>
          <w:szCs w:val="20"/>
        </w:rPr>
        <w:t xml:space="preserve"> plant can sell electricity to the grid, and any excess heat generated can be captured in a heat store on the network for later use. Conversely, with an electric</w:t>
      </w:r>
      <w:r w:rsidR="00471CDE">
        <w:rPr>
          <w:color w:val="000000" w:themeColor="text1"/>
          <w:sz w:val="20"/>
          <w:szCs w:val="20"/>
        </w:rPr>
        <w:t>al</w:t>
      </w:r>
      <w:r w:rsidRPr="00B4594D">
        <w:rPr>
          <w:color w:val="000000" w:themeColor="text1"/>
          <w:sz w:val="20"/>
          <w:szCs w:val="20"/>
        </w:rPr>
        <w:t xml:space="preserve"> heat source on the network, e.g. a heat pump</w:t>
      </w:r>
      <w:r w:rsidRPr="00B4594D">
        <w:rPr>
          <w:rFonts w:asciiTheme="minorHAnsi" w:hAnsiTheme="minorHAnsi"/>
          <w:color w:val="000000" w:themeColor="text1"/>
          <w:sz w:val="20"/>
          <w:szCs w:val="20"/>
        </w:rPr>
        <w:t xml:space="preserve">, excess electricity on the grid can be converted to heat and stored to meet heat demand when required. </w:t>
      </w:r>
    </w:p>
    <w:p w:rsidR="00D2617F" w:rsidRDefault="006E0345" w:rsidP="0008690F">
      <w:pPr>
        <w:rPr>
          <w:color w:val="1F497D"/>
          <w:sz w:val="20"/>
          <w:szCs w:val="20"/>
        </w:rPr>
      </w:pPr>
      <w:r>
        <w:rPr>
          <w:noProof/>
          <w:color w:val="1F497D"/>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3172460</wp:posOffset>
                </wp:positionH>
                <wp:positionV relativeFrom="paragraph">
                  <wp:posOffset>261620</wp:posOffset>
                </wp:positionV>
                <wp:extent cx="1757680" cy="1657350"/>
                <wp:effectExtent l="635" t="4445"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90F" w:rsidRPr="00B4594D" w:rsidRDefault="0008690F" w:rsidP="00B95B2C">
                            <w:pPr>
                              <w:jc w:val="both"/>
                              <w:rPr>
                                <w:i/>
                                <w:color w:val="000000" w:themeColor="text1"/>
                                <w:sz w:val="20"/>
                                <w:szCs w:val="20"/>
                              </w:rPr>
                            </w:pPr>
                            <w:r>
                              <w:rPr>
                                <w:i/>
                                <w:color w:val="000000" w:themeColor="text1"/>
                                <w:sz w:val="20"/>
                                <w:szCs w:val="20"/>
                              </w:rPr>
                              <w:t xml:space="preserve">Figure 1. </w:t>
                            </w:r>
                            <w:r w:rsidRPr="00B4594D">
                              <w:rPr>
                                <w:i/>
                                <w:color w:val="000000" w:themeColor="text1"/>
                                <w:sz w:val="20"/>
                                <w:szCs w:val="20"/>
                              </w:rPr>
                              <w:t>Illustration of a heat network using a variety of energy sources to produce hot/cold water in a centralised energy centre and distributed to a variety of buildings for heating, cooling and/or hot water, courtesy of AEI/Affiliated Engineers, Inc.</w:t>
                            </w:r>
                          </w:p>
                          <w:p w:rsidR="0008690F" w:rsidRPr="0008690F" w:rsidRDefault="0008690F" w:rsidP="0008690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8pt;margin-top:20.6pt;width:138.4pt;height:13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" stroked="f">
                <v:textbox style="mso-fit-shape-to-text:t">
                  <w:txbxContent>
                    <w:p w:rsidR="0008690F" w:rsidRPr="00B4594D" w:rsidRDefault="0008690F" w:rsidP="00B95B2C">
                      <w:pPr>
                        <w:jc w:val="both"/>
                        <w:rPr>
                          <w:i/>
                          <w:color w:val="000000" w:themeColor="text1"/>
                          <w:sz w:val="20"/>
                          <w:szCs w:val="20"/>
                        </w:rPr>
                      </w:pPr>
                      <w:r>
                        <w:rPr>
                          <w:i/>
                          <w:color w:val="000000" w:themeColor="text1"/>
                          <w:sz w:val="20"/>
                          <w:szCs w:val="20"/>
                        </w:rPr>
                        <w:t xml:space="preserve">Figure 1. </w:t>
                      </w:r>
                      <w:r w:rsidRPr="00B4594D">
                        <w:rPr>
                          <w:i/>
                          <w:color w:val="000000" w:themeColor="text1"/>
                          <w:sz w:val="20"/>
                          <w:szCs w:val="20"/>
                        </w:rPr>
                        <w:t>Illustration of a heat network using a variety of energy sources to produce hot/cold water in a centralised energy centre and distributed to a variety of buildings for heating, cooling and/or hot water, courtesy of AEI/Affiliated Engineers, Inc.</w:t>
                      </w:r>
                    </w:p>
                    <w:p w:rsidR="0008690F" w:rsidRPr="0008690F" w:rsidRDefault="0008690F" w:rsidP="0008690F"/>
                  </w:txbxContent>
                </v:textbox>
              </v:shape>
            </w:pict>
          </mc:Fallback>
        </mc:AlternateContent>
      </w:r>
      <w:r w:rsidR="00D2617F" w:rsidRPr="00B4594D">
        <w:rPr>
          <w:noProof/>
          <w:color w:val="1F497D"/>
          <w:sz w:val="20"/>
          <w:szCs w:val="20"/>
        </w:rPr>
        <w:drawing>
          <wp:inline distT="0" distB="0" distL="0" distR="0">
            <wp:extent cx="2994812" cy="190524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94812" cy="1905243"/>
                    </a:xfrm>
                    <a:prstGeom prst="rect">
                      <a:avLst/>
                    </a:prstGeom>
                    <a:noFill/>
                    <a:ln w="9525">
                      <a:noFill/>
                      <a:miter lim="800000"/>
                      <a:headEnd/>
                      <a:tailEnd/>
                    </a:ln>
                  </pic:spPr>
                </pic:pic>
              </a:graphicData>
            </a:graphic>
          </wp:inline>
        </w:drawing>
      </w:r>
    </w:p>
    <w:p w:rsidR="00955D07" w:rsidRDefault="00955D07" w:rsidP="00955D07">
      <w:pPr>
        <w:jc w:val="both"/>
        <w:rPr>
          <w:rFonts w:asciiTheme="minorHAnsi" w:hAnsiTheme="minorHAnsi"/>
          <w:color w:val="000000" w:themeColor="text1"/>
          <w:sz w:val="20"/>
          <w:szCs w:val="20"/>
        </w:rPr>
      </w:pPr>
    </w:p>
    <w:p w:rsidR="00480263" w:rsidRPr="00480263" w:rsidRDefault="00480263" w:rsidP="00955D07">
      <w:pPr>
        <w:jc w:val="both"/>
        <w:rPr>
          <w:rFonts w:asciiTheme="minorHAnsi" w:hAnsiTheme="minorHAnsi"/>
          <w:b/>
          <w:color w:val="000000" w:themeColor="text1"/>
          <w:sz w:val="20"/>
          <w:szCs w:val="20"/>
        </w:rPr>
      </w:pPr>
      <w:r w:rsidRPr="00480263">
        <w:rPr>
          <w:rFonts w:asciiTheme="minorHAnsi" w:hAnsiTheme="minorHAnsi"/>
          <w:b/>
          <w:color w:val="000000" w:themeColor="text1"/>
          <w:sz w:val="20"/>
          <w:szCs w:val="20"/>
        </w:rPr>
        <w:t>Deployment of heat networks in the UK and Scotland</w:t>
      </w:r>
    </w:p>
    <w:p w:rsidR="00480263" w:rsidRPr="00B4594D" w:rsidRDefault="00480263" w:rsidP="00955D07">
      <w:pPr>
        <w:jc w:val="both"/>
        <w:rPr>
          <w:rFonts w:asciiTheme="minorHAnsi" w:hAnsiTheme="minorHAnsi"/>
          <w:color w:val="000000" w:themeColor="text1"/>
          <w:sz w:val="20"/>
          <w:szCs w:val="20"/>
        </w:rPr>
      </w:pPr>
    </w:p>
    <w:p w:rsidR="009D5864" w:rsidRPr="00B4594D" w:rsidRDefault="004127A0" w:rsidP="00955D07">
      <w:pPr>
        <w:pStyle w:val="Pa9"/>
        <w:spacing w:after="100"/>
        <w:jc w:val="both"/>
        <w:rPr>
          <w:rFonts w:asciiTheme="minorHAnsi" w:hAnsiTheme="minorHAnsi"/>
          <w:color w:val="000000" w:themeColor="text1"/>
          <w:sz w:val="20"/>
          <w:szCs w:val="20"/>
        </w:rPr>
      </w:pPr>
      <w:r w:rsidRPr="00B4594D">
        <w:rPr>
          <w:rFonts w:asciiTheme="minorHAnsi" w:hAnsiTheme="minorHAnsi"/>
          <w:color w:val="000000" w:themeColor="text1"/>
          <w:sz w:val="20"/>
          <w:szCs w:val="20"/>
        </w:rPr>
        <w:t>Deployment of heat networks has been slower in the UK than other m</w:t>
      </w:r>
      <w:r w:rsidR="00D2617F" w:rsidRPr="00B4594D">
        <w:rPr>
          <w:rFonts w:asciiTheme="minorHAnsi" w:hAnsiTheme="minorHAnsi"/>
          <w:color w:val="000000" w:themeColor="text1"/>
          <w:sz w:val="20"/>
          <w:szCs w:val="20"/>
        </w:rPr>
        <w:t>arkets, in part</w:t>
      </w:r>
      <w:r w:rsidRPr="00B4594D">
        <w:rPr>
          <w:rFonts w:asciiTheme="minorHAnsi" w:hAnsiTheme="minorHAnsi"/>
          <w:color w:val="000000" w:themeColor="text1"/>
          <w:sz w:val="20"/>
          <w:szCs w:val="20"/>
        </w:rPr>
        <w:t xml:space="preserve"> </w:t>
      </w:r>
      <w:r w:rsidR="00D2617F" w:rsidRPr="00B4594D">
        <w:rPr>
          <w:rFonts w:asciiTheme="minorHAnsi" w:hAnsiTheme="minorHAnsi"/>
          <w:color w:val="000000" w:themeColor="text1"/>
          <w:sz w:val="20"/>
          <w:szCs w:val="20"/>
        </w:rPr>
        <w:t xml:space="preserve">due </w:t>
      </w:r>
      <w:r w:rsidRPr="00B4594D">
        <w:rPr>
          <w:rFonts w:asciiTheme="minorHAnsi" w:hAnsiTheme="minorHAnsi"/>
          <w:color w:val="000000" w:themeColor="text1"/>
          <w:sz w:val="20"/>
          <w:szCs w:val="20"/>
        </w:rPr>
        <w:t>to</w:t>
      </w:r>
      <w:r w:rsidR="00AE2841" w:rsidRPr="00B4594D">
        <w:rPr>
          <w:rFonts w:asciiTheme="minorHAnsi" w:hAnsiTheme="minorHAnsi"/>
          <w:color w:val="000000" w:themeColor="text1"/>
          <w:sz w:val="20"/>
          <w:szCs w:val="20"/>
        </w:rPr>
        <w:t xml:space="preserve"> the </w:t>
      </w:r>
      <w:r w:rsidR="00D2617F" w:rsidRPr="00B4594D">
        <w:rPr>
          <w:rFonts w:asciiTheme="minorHAnsi" w:hAnsiTheme="minorHAnsi"/>
          <w:color w:val="000000" w:themeColor="text1"/>
          <w:sz w:val="20"/>
          <w:szCs w:val="20"/>
        </w:rPr>
        <w:t>supply of indigenous North Sea natural gas supplies from the 1960s onwards and the success</w:t>
      </w:r>
      <w:r w:rsidR="00AE2841" w:rsidRPr="00B4594D">
        <w:rPr>
          <w:rFonts w:asciiTheme="minorHAnsi" w:hAnsiTheme="minorHAnsi"/>
          <w:color w:val="000000" w:themeColor="text1"/>
          <w:sz w:val="20"/>
          <w:szCs w:val="20"/>
        </w:rPr>
        <w:t xml:space="preserve"> of</w:t>
      </w:r>
      <w:r w:rsidR="00D2617F" w:rsidRPr="00B4594D">
        <w:rPr>
          <w:rFonts w:asciiTheme="minorHAnsi" w:hAnsiTheme="minorHAnsi"/>
          <w:color w:val="000000" w:themeColor="text1"/>
          <w:sz w:val="20"/>
          <w:szCs w:val="20"/>
        </w:rPr>
        <w:t xml:space="preserve"> a</w:t>
      </w:r>
      <w:r w:rsidR="00AE2841" w:rsidRPr="00B4594D">
        <w:rPr>
          <w:rFonts w:asciiTheme="minorHAnsi" w:hAnsiTheme="minorHAnsi"/>
          <w:color w:val="000000" w:themeColor="text1"/>
          <w:sz w:val="20"/>
          <w:szCs w:val="20"/>
        </w:rPr>
        <w:t xml:space="preserve"> mature </w:t>
      </w:r>
      <w:r w:rsidR="00D2617F" w:rsidRPr="00B4594D">
        <w:rPr>
          <w:rFonts w:asciiTheme="minorHAnsi" w:hAnsiTheme="minorHAnsi"/>
          <w:color w:val="000000" w:themeColor="text1"/>
          <w:sz w:val="20"/>
          <w:szCs w:val="20"/>
        </w:rPr>
        <w:t xml:space="preserve">and reliable </w:t>
      </w:r>
      <w:r w:rsidR="00AE2841" w:rsidRPr="00B4594D">
        <w:rPr>
          <w:rFonts w:asciiTheme="minorHAnsi" w:hAnsiTheme="minorHAnsi"/>
          <w:color w:val="000000" w:themeColor="text1"/>
          <w:sz w:val="20"/>
          <w:szCs w:val="20"/>
        </w:rPr>
        <w:t xml:space="preserve">gas network which </w:t>
      </w:r>
      <w:r w:rsidR="00D2617F" w:rsidRPr="00B4594D">
        <w:rPr>
          <w:rFonts w:asciiTheme="minorHAnsi" w:hAnsiTheme="minorHAnsi"/>
          <w:color w:val="000000" w:themeColor="text1"/>
          <w:sz w:val="20"/>
          <w:szCs w:val="20"/>
        </w:rPr>
        <w:t xml:space="preserve">currently </w:t>
      </w:r>
      <w:r w:rsidR="00AE2841" w:rsidRPr="00B4594D">
        <w:rPr>
          <w:rFonts w:asciiTheme="minorHAnsi" w:hAnsiTheme="minorHAnsi"/>
          <w:color w:val="000000" w:themeColor="text1"/>
          <w:sz w:val="20"/>
          <w:szCs w:val="20"/>
        </w:rPr>
        <w:t>supplies around 78% of Scotland’</w:t>
      </w:r>
      <w:r w:rsidR="00D2617F" w:rsidRPr="00B4594D">
        <w:rPr>
          <w:rFonts w:asciiTheme="minorHAnsi" w:hAnsiTheme="minorHAnsi"/>
          <w:color w:val="000000" w:themeColor="text1"/>
          <w:sz w:val="20"/>
          <w:szCs w:val="20"/>
        </w:rPr>
        <w:t>s domestic properties</w:t>
      </w:r>
      <w:r w:rsidR="00AF00B6">
        <w:rPr>
          <w:rFonts w:asciiTheme="minorHAnsi" w:hAnsiTheme="minorHAnsi"/>
          <w:color w:val="000000" w:themeColor="text1"/>
          <w:sz w:val="20"/>
          <w:szCs w:val="20"/>
          <w:vertAlign w:val="superscript"/>
        </w:rPr>
        <w:t>[</w:t>
      </w:r>
      <w:r w:rsidR="00150F6F">
        <w:rPr>
          <w:rFonts w:asciiTheme="minorHAnsi" w:hAnsiTheme="minorHAnsi"/>
          <w:color w:val="000000" w:themeColor="text1"/>
          <w:sz w:val="20"/>
          <w:szCs w:val="20"/>
          <w:vertAlign w:val="superscript"/>
        </w:rPr>
        <w:fldChar w:fldCharType="begin"/>
      </w:r>
      <w:r w:rsidR="00AF00B6">
        <w:rPr>
          <w:rFonts w:asciiTheme="minorHAnsi" w:hAnsiTheme="minorHAnsi"/>
          <w:color w:val="000000" w:themeColor="text1"/>
          <w:sz w:val="20"/>
          <w:szCs w:val="20"/>
          <w:vertAlign w:val="superscript"/>
        </w:rPr>
        <w:instrText xml:space="preserve"> REF _Ref421631079 \r \h </w:instrText>
      </w:r>
      <w:r w:rsidR="00150F6F">
        <w:rPr>
          <w:rFonts w:asciiTheme="minorHAnsi" w:hAnsiTheme="minorHAnsi"/>
          <w:color w:val="000000" w:themeColor="text1"/>
          <w:sz w:val="20"/>
          <w:szCs w:val="20"/>
          <w:vertAlign w:val="superscript"/>
        </w:rPr>
      </w:r>
      <w:r w:rsidR="00150F6F">
        <w:rPr>
          <w:rFonts w:asciiTheme="minorHAnsi" w:hAnsiTheme="minorHAnsi"/>
          <w:color w:val="000000" w:themeColor="text1"/>
          <w:sz w:val="20"/>
          <w:szCs w:val="20"/>
          <w:vertAlign w:val="superscript"/>
        </w:rPr>
        <w:fldChar w:fldCharType="separate"/>
      </w:r>
      <w:r w:rsidR="002515ED">
        <w:rPr>
          <w:rFonts w:asciiTheme="minorHAnsi" w:hAnsiTheme="minorHAnsi"/>
          <w:color w:val="000000" w:themeColor="text1"/>
          <w:sz w:val="20"/>
          <w:szCs w:val="20"/>
          <w:vertAlign w:val="superscript"/>
        </w:rPr>
        <w:t>2</w:t>
      </w:r>
      <w:r w:rsidR="00150F6F">
        <w:rPr>
          <w:rFonts w:asciiTheme="minorHAnsi" w:hAnsiTheme="minorHAnsi"/>
          <w:color w:val="000000" w:themeColor="text1"/>
          <w:sz w:val="20"/>
          <w:szCs w:val="20"/>
          <w:vertAlign w:val="superscript"/>
        </w:rPr>
        <w:fldChar w:fldCharType="end"/>
      </w:r>
      <w:r w:rsidR="00AF00B6">
        <w:rPr>
          <w:rFonts w:asciiTheme="minorHAnsi" w:hAnsiTheme="minorHAnsi"/>
          <w:color w:val="000000" w:themeColor="text1"/>
          <w:sz w:val="20"/>
          <w:szCs w:val="20"/>
          <w:vertAlign w:val="superscript"/>
        </w:rPr>
        <w:t>]</w:t>
      </w:r>
      <w:r w:rsidR="00D2617F" w:rsidRPr="00B4594D">
        <w:rPr>
          <w:rFonts w:asciiTheme="minorHAnsi" w:hAnsiTheme="minorHAnsi"/>
          <w:color w:val="000000" w:themeColor="text1"/>
          <w:sz w:val="20"/>
          <w:szCs w:val="20"/>
        </w:rPr>
        <w:t xml:space="preserve">. </w:t>
      </w:r>
      <w:r w:rsidR="009D5864" w:rsidRPr="00B4594D">
        <w:rPr>
          <w:rFonts w:asciiTheme="minorHAnsi" w:hAnsiTheme="minorHAnsi"/>
          <w:color w:val="000000" w:themeColor="text1"/>
          <w:sz w:val="20"/>
          <w:szCs w:val="20"/>
        </w:rPr>
        <w:t xml:space="preserve">Barriers </w:t>
      </w:r>
      <w:r w:rsidR="00A5350E" w:rsidRPr="00B4594D">
        <w:rPr>
          <w:rFonts w:asciiTheme="minorHAnsi" w:hAnsiTheme="minorHAnsi"/>
          <w:color w:val="000000" w:themeColor="text1"/>
          <w:sz w:val="20"/>
          <w:szCs w:val="20"/>
        </w:rPr>
        <w:t xml:space="preserve">to heat networks </w:t>
      </w:r>
      <w:r w:rsidR="009D5864" w:rsidRPr="00B4594D">
        <w:rPr>
          <w:rFonts w:asciiTheme="minorHAnsi" w:hAnsiTheme="minorHAnsi"/>
          <w:color w:val="000000" w:themeColor="text1"/>
          <w:sz w:val="20"/>
          <w:szCs w:val="20"/>
        </w:rPr>
        <w:t xml:space="preserve">identified by </w:t>
      </w:r>
      <w:r w:rsidR="0052271B" w:rsidRPr="00B4594D">
        <w:rPr>
          <w:rFonts w:asciiTheme="minorHAnsi" w:hAnsiTheme="minorHAnsi"/>
          <w:color w:val="000000" w:themeColor="text1"/>
          <w:sz w:val="20"/>
          <w:szCs w:val="20"/>
        </w:rPr>
        <w:t>t</w:t>
      </w:r>
      <w:r w:rsidR="002626C2" w:rsidRPr="00B4594D">
        <w:rPr>
          <w:rFonts w:asciiTheme="minorHAnsi" w:hAnsiTheme="minorHAnsi"/>
          <w:color w:val="000000" w:themeColor="text1"/>
          <w:sz w:val="20"/>
          <w:szCs w:val="20"/>
        </w:rPr>
        <w:t>he UK Department of Energy and Climate Change</w:t>
      </w:r>
      <w:r w:rsidR="009D5864" w:rsidRPr="00B4594D">
        <w:rPr>
          <w:rFonts w:asciiTheme="minorHAnsi" w:hAnsiTheme="minorHAnsi"/>
          <w:color w:val="000000" w:themeColor="text1"/>
          <w:sz w:val="20"/>
          <w:szCs w:val="20"/>
        </w:rPr>
        <w:t xml:space="preserve"> </w:t>
      </w:r>
      <w:r w:rsidR="002626C2" w:rsidRPr="00B4594D">
        <w:rPr>
          <w:rFonts w:asciiTheme="minorHAnsi" w:hAnsiTheme="minorHAnsi"/>
          <w:color w:val="000000" w:themeColor="text1"/>
          <w:sz w:val="20"/>
          <w:szCs w:val="20"/>
        </w:rPr>
        <w:t xml:space="preserve">(DECC) </w:t>
      </w:r>
      <w:r w:rsidR="009D5864" w:rsidRPr="00B4594D">
        <w:rPr>
          <w:rFonts w:asciiTheme="minorHAnsi" w:hAnsiTheme="minorHAnsi"/>
          <w:color w:val="000000" w:themeColor="text1"/>
          <w:sz w:val="20"/>
          <w:szCs w:val="20"/>
        </w:rPr>
        <w:t xml:space="preserve">include: </w:t>
      </w:r>
    </w:p>
    <w:p w:rsidR="009D5864" w:rsidRPr="00B4594D" w:rsidRDefault="00F65A4E" w:rsidP="00955D07">
      <w:pPr>
        <w:pStyle w:val="ListParagraph"/>
        <w:numPr>
          <w:ilvl w:val="0"/>
          <w:numId w:val="9"/>
        </w:numPr>
        <w:jc w:val="both"/>
        <w:rPr>
          <w:rFonts w:asciiTheme="minorHAnsi" w:hAnsiTheme="minorHAnsi"/>
          <w:color w:val="000000" w:themeColor="text1"/>
          <w:sz w:val="20"/>
          <w:szCs w:val="20"/>
        </w:rPr>
      </w:pPr>
      <w:r>
        <w:rPr>
          <w:rFonts w:asciiTheme="minorHAnsi" w:hAnsiTheme="minorHAnsi"/>
          <w:color w:val="000000" w:themeColor="text1"/>
          <w:sz w:val="20"/>
          <w:szCs w:val="20"/>
        </w:rPr>
        <w:t>S</w:t>
      </w:r>
      <w:r w:rsidR="009D5864" w:rsidRPr="00B4594D">
        <w:rPr>
          <w:rFonts w:asciiTheme="minorHAnsi" w:hAnsiTheme="minorHAnsi"/>
          <w:color w:val="000000" w:themeColor="text1"/>
          <w:sz w:val="20"/>
          <w:szCs w:val="20"/>
        </w:rPr>
        <w:t xml:space="preserve">tarting </w:t>
      </w:r>
      <w:r w:rsidR="00FA6159" w:rsidRPr="00B4594D">
        <w:rPr>
          <w:rFonts w:asciiTheme="minorHAnsi" w:hAnsiTheme="minorHAnsi"/>
          <w:color w:val="000000" w:themeColor="text1"/>
          <w:sz w:val="20"/>
          <w:szCs w:val="20"/>
        </w:rPr>
        <w:t>from low base – currently less than 1</w:t>
      </w:r>
      <w:r w:rsidR="009D5864" w:rsidRPr="00B4594D">
        <w:rPr>
          <w:rFonts w:asciiTheme="minorHAnsi" w:hAnsiTheme="minorHAnsi"/>
          <w:color w:val="000000" w:themeColor="text1"/>
          <w:sz w:val="20"/>
          <w:szCs w:val="20"/>
        </w:rPr>
        <w:t>% of heat demand</w:t>
      </w:r>
      <w:r w:rsidR="00FA6159" w:rsidRPr="00B4594D">
        <w:rPr>
          <w:rFonts w:asciiTheme="minorHAnsi" w:hAnsiTheme="minorHAnsi"/>
          <w:color w:val="000000" w:themeColor="text1"/>
          <w:sz w:val="20"/>
          <w:szCs w:val="20"/>
        </w:rPr>
        <w:t xml:space="preserve"> in Scotland</w:t>
      </w:r>
      <w:r>
        <w:rPr>
          <w:rFonts w:asciiTheme="minorHAnsi" w:hAnsiTheme="minorHAnsi"/>
          <w:color w:val="000000" w:themeColor="text1"/>
          <w:sz w:val="20"/>
          <w:szCs w:val="20"/>
        </w:rPr>
        <w:t xml:space="preserve"> is delivered by heat networks</w:t>
      </w:r>
      <w:r w:rsidR="00955D07" w:rsidRPr="00B4594D">
        <w:rPr>
          <w:rFonts w:asciiTheme="minorHAnsi" w:hAnsiTheme="minorHAnsi"/>
          <w:color w:val="000000" w:themeColor="text1"/>
          <w:sz w:val="20"/>
          <w:szCs w:val="20"/>
        </w:rPr>
        <w:t>;</w:t>
      </w:r>
      <w:r w:rsidR="009D5864" w:rsidRPr="00B4594D">
        <w:rPr>
          <w:rFonts w:asciiTheme="minorHAnsi" w:hAnsiTheme="minorHAnsi"/>
          <w:color w:val="000000" w:themeColor="text1"/>
          <w:sz w:val="20"/>
          <w:szCs w:val="20"/>
        </w:rPr>
        <w:t xml:space="preserve"> </w:t>
      </w:r>
    </w:p>
    <w:p w:rsidR="009D5864" w:rsidRPr="00B4594D" w:rsidRDefault="009A31F8" w:rsidP="00955D07">
      <w:pPr>
        <w:pStyle w:val="ListParagraph"/>
        <w:numPr>
          <w:ilvl w:val="0"/>
          <w:numId w:val="9"/>
        </w:numPr>
        <w:jc w:val="both"/>
        <w:rPr>
          <w:color w:val="000000" w:themeColor="text1"/>
          <w:sz w:val="20"/>
          <w:szCs w:val="20"/>
        </w:rPr>
      </w:pPr>
      <w:r>
        <w:rPr>
          <w:rFonts w:asciiTheme="minorHAnsi" w:hAnsiTheme="minorHAnsi"/>
          <w:color w:val="000000" w:themeColor="text1"/>
          <w:sz w:val="20"/>
          <w:szCs w:val="20"/>
        </w:rPr>
        <w:t xml:space="preserve">Lack of capability </w:t>
      </w:r>
      <w:r w:rsidR="00241BE2">
        <w:rPr>
          <w:rFonts w:asciiTheme="minorHAnsi" w:hAnsiTheme="minorHAnsi"/>
          <w:color w:val="000000" w:themeColor="text1"/>
          <w:sz w:val="20"/>
          <w:szCs w:val="20"/>
        </w:rPr>
        <w:t>and</w:t>
      </w:r>
      <w:r>
        <w:rPr>
          <w:rFonts w:asciiTheme="minorHAnsi" w:hAnsiTheme="minorHAnsi"/>
          <w:color w:val="000000" w:themeColor="text1"/>
          <w:sz w:val="20"/>
          <w:szCs w:val="20"/>
        </w:rPr>
        <w:t xml:space="preserve"> </w:t>
      </w:r>
      <w:r w:rsidR="009D5864" w:rsidRPr="00B4594D">
        <w:rPr>
          <w:rFonts w:asciiTheme="minorHAnsi" w:hAnsiTheme="minorHAnsi"/>
          <w:color w:val="000000" w:themeColor="text1"/>
          <w:sz w:val="20"/>
          <w:szCs w:val="20"/>
        </w:rPr>
        <w:t>capacity in Local Authorities</w:t>
      </w:r>
      <w:r>
        <w:rPr>
          <w:rFonts w:asciiTheme="minorHAnsi" w:hAnsiTheme="minorHAnsi"/>
          <w:color w:val="000000" w:themeColor="text1"/>
          <w:sz w:val="20"/>
          <w:szCs w:val="20"/>
        </w:rPr>
        <w:t>,</w:t>
      </w:r>
      <w:r w:rsidR="00241BE2">
        <w:rPr>
          <w:color w:val="000000" w:themeColor="text1"/>
          <w:sz w:val="20"/>
          <w:szCs w:val="20"/>
        </w:rPr>
        <w:t xml:space="preserve"> which</w:t>
      </w:r>
      <w:r w:rsidR="009D5864" w:rsidRPr="00B4594D">
        <w:rPr>
          <w:color w:val="000000" w:themeColor="text1"/>
          <w:sz w:val="20"/>
          <w:szCs w:val="20"/>
        </w:rPr>
        <w:t xml:space="preserve"> are often instrumental in establishing heat networks</w:t>
      </w:r>
      <w:r w:rsidR="00955D07" w:rsidRPr="00B4594D">
        <w:rPr>
          <w:color w:val="000000" w:themeColor="text1"/>
          <w:sz w:val="20"/>
          <w:szCs w:val="20"/>
        </w:rPr>
        <w:t>;</w:t>
      </w:r>
    </w:p>
    <w:p w:rsidR="009D5864" w:rsidRPr="00B4594D" w:rsidRDefault="009D5864" w:rsidP="00955D07">
      <w:pPr>
        <w:pStyle w:val="ListParagraph"/>
        <w:numPr>
          <w:ilvl w:val="0"/>
          <w:numId w:val="9"/>
        </w:numPr>
        <w:jc w:val="both"/>
        <w:rPr>
          <w:color w:val="000000" w:themeColor="text1"/>
          <w:sz w:val="20"/>
          <w:szCs w:val="20"/>
        </w:rPr>
      </w:pPr>
      <w:r w:rsidRPr="00B4594D">
        <w:rPr>
          <w:color w:val="000000" w:themeColor="text1"/>
          <w:sz w:val="20"/>
          <w:szCs w:val="20"/>
        </w:rPr>
        <w:t>Lack of low cost finance for Local Authorities</w:t>
      </w:r>
      <w:r w:rsidR="00955D07" w:rsidRPr="00B4594D">
        <w:rPr>
          <w:color w:val="000000" w:themeColor="text1"/>
          <w:sz w:val="20"/>
          <w:szCs w:val="20"/>
        </w:rPr>
        <w:t>;</w:t>
      </w:r>
      <w:r w:rsidRPr="00B4594D">
        <w:rPr>
          <w:color w:val="000000" w:themeColor="text1"/>
          <w:sz w:val="20"/>
          <w:szCs w:val="20"/>
        </w:rPr>
        <w:t xml:space="preserve"> </w:t>
      </w:r>
    </w:p>
    <w:p w:rsidR="009D5864" w:rsidRPr="00B4594D" w:rsidRDefault="009D5864" w:rsidP="00955D07">
      <w:pPr>
        <w:pStyle w:val="ListParagraph"/>
        <w:numPr>
          <w:ilvl w:val="0"/>
          <w:numId w:val="9"/>
        </w:numPr>
        <w:jc w:val="both"/>
        <w:rPr>
          <w:color w:val="000000" w:themeColor="text1"/>
          <w:sz w:val="20"/>
          <w:szCs w:val="20"/>
        </w:rPr>
      </w:pPr>
      <w:r w:rsidRPr="00B4594D">
        <w:rPr>
          <w:color w:val="000000" w:themeColor="text1"/>
          <w:sz w:val="20"/>
          <w:szCs w:val="20"/>
        </w:rPr>
        <w:t>Need</w:t>
      </w:r>
      <w:r w:rsidR="00955D07" w:rsidRPr="00B4594D">
        <w:rPr>
          <w:color w:val="000000" w:themeColor="text1"/>
          <w:sz w:val="20"/>
          <w:szCs w:val="20"/>
        </w:rPr>
        <w:t xml:space="preserve"> for better design / innovation;</w:t>
      </w:r>
    </w:p>
    <w:p w:rsidR="000F0E40" w:rsidRPr="00B4594D" w:rsidRDefault="009D5864" w:rsidP="00955D07">
      <w:pPr>
        <w:pStyle w:val="ListParagraph"/>
        <w:numPr>
          <w:ilvl w:val="0"/>
          <w:numId w:val="9"/>
        </w:numPr>
        <w:jc w:val="both"/>
        <w:rPr>
          <w:color w:val="000000" w:themeColor="text1"/>
          <w:sz w:val="20"/>
          <w:szCs w:val="20"/>
        </w:rPr>
      </w:pPr>
      <w:r w:rsidRPr="00B4594D">
        <w:rPr>
          <w:color w:val="000000" w:themeColor="text1"/>
          <w:sz w:val="20"/>
          <w:szCs w:val="20"/>
        </w:rPr>
        <w:t>Lack of heat consumer protections</w:t>
      </w:r>
      <w:r w:rsidR="00955D07" w:rsidRPr="00B4594D">
        <w:rPr>
          <w:color w:val="000000" w:themeColor="text1"/>
          <w:sz w:val="20"/>
          <w:szCs w:val="20"/>
        </w:rPr>
        <w:t>.</w:t>
      </w:r>
    </w:p>
    <w:p w:rsidR="000F0E40" w:rsidRPr="00B4594D" w:rsidRDefault="000F0E40" w:rsidP="00955D07">
      <w:pPr>
        <w:jc w:val="both"/>
        <w:rPr>
          <w:color w:val="FF0000"/>
          <w:sz w:val="20"/>
          <w:szCs w:val="20"/>
        </w:rPr>
      </w:pPr>
    </w:p>
    <w:p w:rsidR="004127A0" w:rsidRPr="00B4594D" w:rsidRDefault="004127A0" w:rsidP="00955D07">
      <w:pPr>
        <w:jc w:val="both"/>
        <w:rPr>
          <w:color w:val="000000" w:themeColor="text1"/>
          <w:sz w:val="20"/>
          <w:szCs w:val="20"/>
        </w:rPr>
      </w:pPr>
      <w:r w:rsidRPr="00B4594D">
        <w:rPr>
          <w:color w:val="000000" w:themeColor="text1"/>
          <w:sz w:val="20"/>
          <w:szCs w:val="20"/>
        </w:rPr>
        <w:t xml:space="preserve">Until </w:t>
      </w:r>
      <w:r w:rsidR="009D5864" w:rsidRPr="00B4594D">
        <w:rPr>
          <w:color w:val="000000" w:themeColor="text1"/>
          <w:sz w:val="20"/>
          <w:szCs w:val="20"/>
        </w:rPr>
        <w:t xml:space="preserve">relatively </w:t>
      </w:r>
      <w:r w:rsidRPr="00B4594D">
        <w:rPr>
          <w:color w:val="000000" w:themeColor="text1"/>
          <w:sz w:val="20"/>
          <w:szCs w:val="20"/>
        </w:rPr>
        <w:t xml:space="preserve">recently, there has been </w:t>
      </w:r>
      <w:r w:rsidR="00FA6159" w:rsidRPr="00B4594D">
        <w:rPr>
          <w:color w:val="000000" w:themeColor="text1"/>
          <w:sz w:val="20"/>
          <w:szCs w:val="20"/>
        </w:rPr>
        <w:t>little</w:t>
      </w:r>
      <w:r w:rsidRPr="00B4594D">
        <w:rPr>
          <w:color w:val="000000" w:themeColor="text1"/>
          <w:sz w:val="20"/>
          <w:szCs w:val="20"/>
        </w:rPr>
        <w:t xml:space="preserve"> assessment of the </w:t>
      </w:r>
      <w:r w:rsidR="00943246" w:rsidRPr="00B4594D">
        <w:rPr>
          <w:color w:val="000000" w:themeColor="text1"/>
          <w:sz w:val="20"/>
          <w:szCs w:val="20"/>
        </w:rPr>
        <w:t xml:space="preserve">UK </w:t>
      </w:r>
      <w:r w:rsidRPr="00B4594D">
        <w:rPr>
          <w:color w:val="000000" w:themeColor="text1"/>
          <w:sz w:val="20"/>
          <w:szCs w:val="20"/>
        </w:rPr>
        <w:t xml:space="preserve">potential for heat networks and </w:t>
      </w:r>
      <w:r w:rsidR="00354FC9">
        <w:rPr>
          <w:color w:val="000000" w:themeColor="text1"/>
          <w:sz w:val="20"/>
          <w:szCs w:val="20"/>
        </w:rPr>
        <w:t>minimal</w:t>
      </w:r>
      <w:r w:rsidRPr="00B4594D">
        <w:rPr>
          <w:color w:val="000000" w:themeColor="text1"/>
          <w:sz w:val="20"/>
          <w:szCs w:val="20"/>
        </w:rPr>
        <w:t xml:space="preserve"> strategic vision for their development</w:t>
      </w:r>
      <w:r w:rsidR="00D2617F" w:rsidRPr="00B4594D">
        <w:rPr>
          <w:color w:val="000000" w:themeColor="text1"/>
          <w:sz w:val="20"/>
          <w:szCs w:val="20"/>
        </w:rPr>
        <w:t xml:space="preserve"> – something </w:t>
      </w:r>
      <w:r w:rsidR="009D5864" w:rsidRPr="00B4594D">
        <w:rPr>
          <w:color w:val="000000" w:themeColor="text1"/>
          <w:sz w:val="20"/>
          <w:szCs w:val="20"/>
        </w:rPr>
        <w:t xml:space="preserve">both </w:t>
      </w:r>
      <w:r w:rsidR="00F65A4E">
        <w:rPr>
          <w:color w:val="000000" w:themeColor="text1"/>
          <w:sz w:val="20"/>
          <w:szCs w:val="20"/>
        </w:rPr>
        <w:t>the UK and Scottish G</w:t>
      </w:r>
      <w:r w:rsidR="00D2617F" w:rsidRPr="00B4594D">
        <w:rPr>
          <w:color w:val="000000" w:themeColor="text1"/>
          <w:sz w:val="20"/>
          <w:szCs w:val="20"/>
        </w:rPr>
        <w:t xml:space="preserve">overnments </w:t>
      </w:r>
      <w:r w:rsidR="00F65A4E">
        <w:rPr>
          <w:color w:val="000000" w:themeColor="text1"/>
          <w:sz w:val="20"/>
          <w:szCs w:val="20"/>
        </w:rPr>
        <w:t>are</w:t>
      </w:r>
      <w:r w:rsidR="006850E4" w:rsidRPr="00B4594D">
        <w:rPr>
          <w:color w:val="000000" w:themeColor="text1"/>
          <w:sz w:val="20"/>
          <w:szCs w:val="20"/>
        </w:rPr>
        <w:t xml:space="preserve"> address</w:t>
      </w:r>
      <w:r w:rsidR="00F65A4E">
        <w:rPr>
          <w:color w:val="000000" w:themeColor="text1"/>
          <w:sz w:val="20"/>
          <w:szCs w:val="20"/>
        </w:rPr>
        <w:t>ing</w:t>
      </w:r>
      <w:r w:rsidR="00D2617F" w:rsidRPr="00B4594D">
        <w:rPr>
          <w:color w:val="000000" w:themeColor="text1"/>
          <w:sz w:val="20"/>
          <w:szCs w:val="20"/>
        </w:rPr>
        <w:t>:</w:t>
      </w:r>
    </w:p>
    <w:p w:rsidR="004127A0" w:rsidRPr="00B4594D" w:rsidRDefault="004127A0" w:rsidP="00955D07">
      <w:pPr>
        <w:jc w:val="both"/>
        <w:rPr>
          <w:color w:val="000000" w:themeColor="text1"/>
          <w:sz w:val="20"/>
          <w:szCs w:val="20"/>
        </w:rPr>
      </w:pPr>
    </w:p>
    <w:p w:rsidR="004127A0" w:rsidRPr="00B4594D" w:rsidRDefault="00AE2841" w:rsidP="00471CDE">
      <w:pPr>
        <w:pStyle w:val="ListParagraph"/>
        <w:numPr>
          <w:ilvl w:val="0"/>
          <w:numId w:val="1"/>
        </w:numPr>
        <w:jc w:val="both"/>
        <w:rPr>
          <w:color w:val="000000" w:themeColor="text1"/>
          <w:sz w:val="20"/>
          <w:szCs w:val="20"/>
        </w:rPr>
      </w:pPr>
      <w:r w:rsidRPr="00B4594D">
        <w:rPr>
          <w:color w:val="000000" w:themeColor="text1"/>
          <w:sz w:val="20"/>
          <w:szCs w:val="20"/>
        </w:rPr>
        <w:t xml:space="preserve">In </w:t>
      </w:r>
      <w:r w:rsidR="00325EF7" w:rsidRPr="00B4594D">
        <w:rPr>
          <w:color w:val="000000" w:themeColor="text1"/>
          <w:sz w:val="20"/>
          <w:szCs w:val="20"/>
        </w:rPr>
        <w:t>201</w:t>
      </w:r>
      <w:r w:rsidR="00325EF7">
        <w:rPr>
          <w:color w:val="000000" w:themeColor="text1"/>
          <w:sz w:val="20"/>
          <w:szCs w:val="20"/>
        </w:rPr>
        <w:t>5</w:t>
      </w:r>
      <w:r w:rsidR="00325EF7" w:rsidRPr="00B4594D">
        <w:rPr>
          <w:color w:val="000000" w:themeColor="text1"/>
          <w:sz w:val="20"/>
          <w:szCs w:val="20"/>
        </w:rPr>
        <w:t xml:space="preserve"> </w:t>
      </w:r>
      <w:r w:rsidRPr="00B4594D">
        <w:rPr>
          <w:color w:val="000000" w:themeColor="text1"/>
          <w:sz w:val="20"/>
          <w:szCs w:val="20"/>
        </w:rPr>
        <w:t xml:space="preserve">the Scottish Government </w:t>
      </w:r>
      <w:r w:rsidR="00325EF7">
        <w:rPr>
          <w:color w:val="000000" w:themeColor="text1"/>
          <w:sz w:val="20"/>
          <w:szCs w:val="20"/>
        </w:rPr>
        <w:t xml:space="preserve">published the </w:t>
      </w:r>
      <w:r w:rsidRPr="00B4594D">
        <w:rPr>
          <w:color w:val="000000" w:themeColor="text1"/>
          <w:sz w:val="20"/>
          <w:szCs w:val="20"/>
        </w:rPr>
        <w:t>Heat Policy Statement</w:t>
      </w:r>
      <w:r w:rsidR="00FA6159" w:rsidRPr="00B4594D">
        <w:rPr>
          <w:color w:val="000000" w:themeColor="text1"/>
          <w:sz w:val="20"/>
          <w:szCs w:val="20"/>
        </w:rPr>
        <w:t xml:space="preserve"> </w:t>
      </w:r>
      <w:r w:rsidR="00325EF7">
        <w:rPr>
          <w:color w:val="000000" w:themeColor="text1"/>
          <w:sz w:val="20"/>
          <w:szCs w:val="20"/>
        </w:rPr>
        <w:t xml:space="preserve">setting the level of ambition for district heating: to have </w:t>
      </w:r>
      <w:r w:rsidRPr="00B4594D">
        <w:rPr>
          <w:color w:val="000000" w:themeColor="text1"/>
          <w:sz w:val="20"/>
          <w:szCs w:val="20"/>
        </w:rPr>
        <w:t>40,</w:t>
      </w:r>
      <w:r w:rsidR="00BB1F07" w:rsidRPr="00B4594D">
        <w:rPr>
          <w:color w:val="000000" w:themeColor="text1"/>
          <w:sz w:val="20"/>
          <w:szCs w:val="20"/>
        </w:rPr>
        <w:t xml:space="preserve">000 homes connected to a heat network </w:t>
      </w:r>
      <w:r w:rsidR="00D2617F" w:rsidRPr="00B4594D">
        <w:rPr>
          <w:color w:val="000000" w:themeColor="text1"/>
          <w:sz w:val="20"/>
          <w:szCs w:val="20"/>
        </w:rPr>
        <w:t xml:space="preserve">by 2020, </w:t>
      </w:r>
      <w:r w:rsidR="00325EF7">
        <w:rPr>
          <w:color w:val="000000" w:themeColor="text1"/>
          <w:sz w:val="20"/>
          <w:szCs w:val="20"/>
        </w:rPr>
        <w:t xml:space="preserve">and </w:t>
      </w:r>
      <w:r w:rsidR="00D2617F" w:rsidRPr="00B4594D">
        <w:rPr>
          <w:color w:val="000000" w:themeColor="text1"/>
          <w:sz w:val="20"/>
          <w:szCs w:val="20"/>
        </w:rPr>
        <w:t>a</w:t>
      </w:r>
      <w:r w:rsidR="00325EF7">
        <w:rPr>
          <w:color w:val="000000" w:themeColor="text1"/>
          <w:sz w:val="20"/>
          <w:szCs w:val="20"/>
        </w:rPr>
        <w:t>n annual</w:t>
      </w:r>
      <w:r w:rsidR="00D2617F" w:rsidRPr="00B4594D">
        <w:rPr>
          <w:color w:val="000000" w:themeColor="text1"/>
          <w:sz w:val="20"/>
          <w:szCs w:val="20"/>
        </w:rPr>
        <w:t xml:space="preserve"> total </w:t>
      </w:r>
      <w:r w:rsidR="00325EF7">
        <w:rPr>
          <w:color w:val="000000" w:themeColor="text1"/>
          <w:sz w:val="20"/>
          <w:szCs w:val="20"/>
        </w:rPr>
        <w:t>of 1.5 TWh of heat supplied to homes, businesses and public buildings by heat networks</w:t>
      </w:r>
      <w:r w:rsidR="002626C2" w:rsidRPr="00B4594D">
        <w:rPr>
          <w:color w:val="000000" w:themeColor="text1"/>
          <w:sz w:val="20"/>
          <w:szCs w:val="20"/>
        </w:rPr>
        <w:t>.</w:t>
      </w:r>
    </w:p>
    <w:p w:rsidR="002626C2" w:rsidRPr="00B4594D" w:rsidRDefault="002626C2" w:rsidP="00471CDE">
      <w:pPr>
        <w:pStyle w:val="ListParagraph"/>
        <w:numPr>
          <w:ilvl w:val="0"/>
          <w:numId w:val="1"/>
        </w:numPr>
        <w:jc w:val="both"/>
        <w:rPr>
          <w:color w:val="000000" w:themeColor="text1"/>
          <w:sz w:val="20"/>
          <w:szCs w:val="20"/>
        </w:rPr>
      </w:pPr>
      <w:r w:rsidRPr="00B4594D">
        <w:rPr>
          <w:color w:val="000000" w:themeColor="text1"/>
          <w:sz w:val="20"/>
          <w:szCs w:val="20"/>
        </w:rPr>
        <w:t>At a UK level, DECC’s 2015 documents analyse heat network costs via two reports:  "</w:t>
      </w:r>
      <w:r w:rsidRPr="00F65A4E">
        <w:rPr>
          <w:i/>
          <w:color w:val="000000" w:themeColor="text1"/>
          <w:sz w:val="20"/>
          <w:szCs w:val="20"/>
        </w:rPr>
        <w:t>Delivering UK Energy Investment: Networks</w:t>
      </w:r>
      <w:r w:rsidRPr="00EF1689">
        <w:rPr>
          <w:color w:val="000000" w:themeColor="text1"/>
          <w:sz w:val="20"/>
          <w:szCs w:val="20"/>
        </w:rPr>
        <w:t>"</w:t>
      </w:r>
      <w:r w:rsidR="008E5B45">
        <w:rPr>
          <w:color w:val="000000" w:themeColor="text1"/>
          <w:sz w:val="20"/>
          <w:szCs w:val="20"/>
          <w:vertAlign w:val="superscript"/>
        </w:rPr>
        <w:t>[</w:t>
      </w:r>
      <w:r w:rsidR="006E0345" w:rsidRPr="00EF1689">
        <w:rPr>
          <w:color w:val="000000" w:themeColor="text1"/>
          <w:sz w:val="20"/>
          <w:szCs w:val="20"/>
          <w:vertAlign w:val="superscript"/>
        </w:rPr>
        <w:fldChar w:fldCharType="begin"/>
      </w:r>
      <w:r w:rsidR="006E0345" w:rsidRPr="00EF1689">
        <w:rPr>
          <w:color w:val="000000" w:themeColor="text1"/>
          <w:sz w:val="20"/>
          <w:szCs w:val="20"/>
          <w:vertAlign w:val="superscript"/>
        </w:rPr>
        <w:instrText xml:space="preserve"> REF _Ref421631441 \r \h  \* MERGEFORMAT </w:instrText>
      </w:r>
      <w:r w:rsidR="006E0345" w:rsidRPr="00EF1689">
        <w:rPr>
          <w:color w:val="000000" w:themeColor="text1"/>
          <w:sz w:val="20"/>
          <w:szCs w:val="20"/>
          <w:vertAlign w:val="superscript"/>
        </w:rPr>
      </w:r>
      <w:r w:rsidR="006E0345" w:rsidRPr="00EF1689">
        <w:rPr>
          <w:color w:val="000000" w:themeColor="text1"/>
          <w:sz w:val="20"/>
          <w:szCs w:val="20"/>
          <w:vertAlign w:val="superscript"/>
        </w:rPr>
        <w:fldChar w:fldCharType="separate"/>
      </w:r>
      <w:r w:rsidR="002515ED" w:rsidRPr="00EF1689">
        <w:rPr>
          <w:color w:val="000000" w:themeColor="text1"/>
          <w:sz w:val="20"/>
          <w:szCs w:val="20"/>
          <w:vertAlign w:val="superscript"/>
        </w:rPr>
        <w:t>3</w:t>
      </w:r>
      <w:r w:rsidR="006E0345" w:rsidRPr="00EF1689">
        <w:rPr>
          <w:color w:val="000000" w:themeColor="text1"/>
          <w:sz w:val="20"/>
          <w:szCs w:val="20"/>
          <w:vertAlign w:val="superscript"/>
        </w:rPr>
        <w:fldChar w:fldCharType="end"/>
      </w:r>
      <w:r w:rsidR="008E5B45">
        <w:rPr>
          <w:color w:val="000000" w:themeColor="text1"/>
          <w:sz w:val="20"/>
          <w:szCs w:val="20"/>
          <w:vertAlign w:val="superscript"/>
        </w:rPr>
        <w:t>]</w:t>
      </w:r>
      <w:r w:rsidRPr="00B4594D">
        <w:rPr>
          <w:color w:val="000000" w:themeColor="text1"/>
          <w:sz w:val="20"/>
          <w:szCs w:val="20"/>
        </w:rPr>
        <w:t xml:space="preserve"> and "</w:t>
      </w:r>
      <w:r w:rsidRPr="00F65A4E">
        <w:rPr>
          <w:i/>
          <w:color w:val="000000" w:themeColor="text1"/>
          <w:sz w:val="20"/>
          <w:szCs w:val="20"/>
        </w:rPr>
        <w:t>Assessment of the Costs, Performance, and Characteristics of UK Heat Networks</w:t>
      </w:r>
      <w:r w:rsidRPr="00B4594D">
        <w:rPr>
          <w:color w:val="000000" w:themeColor="text1"/>
          <w:sz w:val="20"/>
          <w:szCs w:val="20"/>
        </w:rPr>
        <w:t>"</w:t>
      </w:r>
      <w:r w:rsidR="008E5B45">
        <w:rPr>
          <w:color w:val="000000" w:themeColor="text1"/>
          <w:sz w:val="20"/>
          <w:szCs w:val="20"/>
          <w:vertAlign w:val="superscript"/>
        </w:rPr>
        <w:t>[</w:t>
      </w:r>
      <w:r w:rsidR="00150F6F">
        <w:rPr>
          <w:color w:val="000000" w:themeColor="text1"/>
          <w:sz w:val="20"/>
          <w:szCs w:val="20"/>
          <w:vertAlign w:val="superscript"/>
        </w:rPr>
        <w:fldChar w:fldCharType="begin"/>
      </w:r>
      <w:r w:rsidR="008E5B45">
        <w:rPr>
          <w:color w:val="000000" w:themeColor="text1"/>
          <w:sz w:val="20"/>
          <w:szCs w:val="20"/>
          <w:vertAlign w:val="superscript"/>
        </w:rPr>
        <w:instrText xml:space="preserve"> REF _Ref421631453 \r \h </w:instrText>
      </w:r>
      <w:r w:rsidR="00150F6F">
        <w:rPr>
          <w:color w:val="000000" w:themeColor="text1"/>
          <w:sz w:val="20"/>
          <w:szCs w:val="20"/>
          <w:vertAlign w:val="superscript"/>
        </w:rPr>
      </w:r>
      <w:r w:rsidR="00150F6F">
        <w:rPr>
          <w:color w:val="000000" w:themeColor="text1"/>
          <w:sz w:val="20"/>
          <w:szCs w:val="20"/>
          <w:vertAlign w:val="superscript"/>
        </w:rPr>
        <w:fldChar w:fldCharType="separate"/>
      </w:r>
      <w:r w:rsidR="002515ED">
        <w:rPr>
          <w:color w:val="000000" w:themeColor="text1"/>
          <w:sz w:val="20"/>
          <w:szCs w:val="20"/>
          <w:vertAlign w:val="superscript"/>
        </w:rPr>
        <w:t>4</w:t>
      </w:r>
      <w:r w:rsidR="00150F6F">
        <w:rPr>
          <w:color w:val="000000" w:themeColor="text1"/>
          <w:sz w:val="20"/>
          <w:szCs w:val="20"/>
          <w:vertAlign w:val="superscript"/>
        </w:rPr>
        <w:fldChar w:fldCharType="end"/>
      </w:r>
      <w:r w:rsidR="008E5B45">
        <w:rPr>
          <w:color w:val="000000" w:themeColor="text1"/>
          <w:sz w:val="20"/>
          <w:szCs w:val="20"/>
          <w:vertAlign w:val="superscript"/>
        </w:rPr>
        <w:t>]</w:t>
      </w:r>
      <w:r w:rsidR="00F65A4E">
        <w:rPr>
          <w:color w:val="000000" w:themeColor="text1"/>
          <w:sz w:val="20"/>
          <w:szCs w:val="20"/>
        </w:rPr>
        <w:t>.</w:t>
      </w:r>
    </w:p>
    <w:p w:rsidR="002626C2" w:rsidRPr="00B4594D" w:rsidRDefault="002626C2" w:rsidP="002626C2">
      <w:pPr>
        <w:rPr>
          <w:color w:val="000000" w:themeColor="text1"/>
          <w:sz w:val="20"/>
          <w:szCs w:val="20"/>
        </w:rPr>
      </w:pPr>
    </w:p>
    <w:p w:rsidR="000F0E40" w:rsidRPr="00480263" w:rsidRDefault="00F00338" w:rsidP="000F0E40">
      <w:pPr>
        <w:rPr>
          <w:b/>
          <w:color w:val="000000" w:themeColor="text1"/>
          <w:sz w:val="20"/>
          <w:szCs w:val="20"/>
        </w:rPr>
      </w:pPr>
      <w:r w:rsidRPr="00480263">
        <w:rPr>
          <w:b/>
          <w:color w:val="000000" w:themeColor="text1"/>
          <w:sz w:val="20"/>
          <w:szCs w:val="20"/>
        </w:rPr>
        <w:t>Previous estimates of the value of the</w:t>
      </w:r>
      <w:r w:rsidR="003E5881" w:rsidRPr="00480263">
        <w:rPr>
          <w:b/>
          <w:color w:val="000000" w:themeColor="text1"/>
          <w:sz w:val="20"/>
          <w:szCs w:val="20"/>
        </w:rPr>
        <w:t xml:space="preserve"> </w:t>
      </w:r>
      <w:r w:rsidR="000F0E40" w:rsidRPr="00480263">
        <w:rPr>
          <w:b/>
          <w:color w:val="000000" w:themeColor="text1"/>
          <w:sz w:val="20"/>
          <w:szCs w:val="20"/>
        </w:rPr>
        <w:t xml:space="preserve">heat network </w:t>
      </w:r>
      <w:r w:rsidRPr="00480263">
        <w:rPr>
          <w:b/>
          <w:color w:val="000000" w:themeColor="text1"/>
          <w:sz w:val="20"/>
          <w:szCs w:val="20"/>
        </w:rPr>
        <w:t>sector within the UK</w:t>
      </w:r>
    </w:p>
    <w:p w:rsidR="00F00338" w:rsidRPr="00B4594D" w:rsidRDefault="00F00338" w:rsidP="000F0E40">
      <w:pPr>
        <w:rPr>
          <w:color w:val="FF0000"/>
          <w:sz w:val="20"/>
          <w:szCs w:val="20"/>
        </w:rPr>
      </w:pPr>
    </w:p>
    <w:p w:rsidR="003E5881" w:rsidRDefault="00D607A1" w:rsidP="00955D07">
      <w:pPr>
        <w:jc w:val="both"/>
        <w:rPr>
          <w:color w:val="000000" w:themeColor="text1"/>
          <w:sz w:val="20"/>
          <w:szCs w:val="20"/>
        </w:rPr>
      </w:pPr>
      <w:r w:rsidRPr="00B4594D">
        <w:rPr>
          <w:color w:val="000000" w:themeColor="text1"/>
          <w:sz w:val="20"/>
          <w:szCs w:val="20"/>
        </w:rPr>
        <w:t xml:space="preserve">A study by </w:t>
      </w:r>
      <w:r w:rsidR="00F40C96" w:rsidRPr="00B4594D">
        <w:rPr>
          <w:color w:val="000000" w:themeColor="text1"/>
          <w:sz w:val="20"/>
          <w:szCs w:val="20"/>
        </w:rPr>
        <w:t xml:space="preserve">research organisation </w:t>
      </w:r>
      <w:r w:rsidRPr="00B4594D">
        <w:rPr>
          <w:color w:val="000000" w:themeColor="text1"/>
          <w:sz w:val="20"/>
          <w:szCs w:val="20"/>
        </w:rPr>
        <w:t xml:space="preserve">BSRIA </w:t>
      </w:r>
      <w:r w:rsidR="004E7419">
        <w:rPr>
          <w:color w:val="000000" w:themeColor="text1"/>
          <w:sz w:val="20"/>
          <w:szCs w:val="20"/>
        </w:rPr>
        <w:t>estimated</w:t>
      </w:r>
      <w:r w:rsidRPr="00B4594D">
        <w:rPr>
          <w:color w:val="000000" w:themeColor="text1"/>
          <w:sz w:val="20"/>
          <w:szCs w:val="20"/>
        </w:rPr>
        <w:t xml:space="preserve"> the value of the total UK district energy ma</w:t>
      </w:r>
      <w:r w:rsidR="0008690F">
        <w:rPr>
          <w:color w:val="000000" w:themeColor="text1"/>
          <w:sz w:val="20"/>
          <w:szCs w:val="20"/>
        </w:rPr>
        <w:t xml:space="preserve">rket </w:t>
      </w:r>
      <w:r w:rsidR="004E7419">
        <w:rPr>
          <w:color w:val="000000" w:themeColor="text1"/>
          <w:sz w:val="20"/>
          <w:szCs w:val="20"/>
        </w:rPr>
        <w:t>would</w:t>
      </w:r>
      <w:r w:rsidR="0008690F">
        <w:rPr>
          <w:color w:val="000000" w:themeColor="text1"/>
          <w:sz w:val="20"/>
          <w:szCs w:val="20"/>
        </w:rPr>
        <w:t xml:space="preserve"> rise from about £350m </w:t>
      </w:r>
      <w:r w:rsidR="00F00338" w:rsidRPr="00B4594D">
        <w:rPr>
          <w:color w:val="000000" w:themeColor="text1"/>
          <w:sz w:val="20"/>
          <w:szCs w:val="20"/>
        </w:rPr>
        <w:t xml:space="preserve">annually </w:t>
      </w:r>
      <w:r w:rsidR="0008690F">
        <w:rPr>
          <w:color w:val="000000" w:themeColor="text1"/>
          <w:sz w:val="20"/>
          <w:szCs w:val="20"/>
        </w:rPr>
        <w:t xml:space="preserve">in 2010 to about £530m </w:t>
      </w:r>
      <w:r w:rsidRPr="00B4594D">
        <w:rPr>
          <w:color w:val="000000" w:themeColor="text1"/>
          <w:sz w:val="20"/>
          <w:szCs w:val="20"/>
        </w:rPr>
        <w:t>in 2015</w:t>
      </w:r>
      <w:r w:rsidR="004E7419">
        <w:rPr>
          <w:color w:val="000000" w:themeColor="text1"/>
          <w:sz w:val="20"/>
          <w:szCs w:val="20"/>
          <w:vertAlign w:val="superscript"/>
        </w:rPr>
        <w:t>[</w:t>
      </w:r>
      <w:r w:rsidR="00150F6F">
        <w:rPr>
          <w:color w:val="000000" w:themeColor="text1"/>
          <w:sz w:val="20"/>
          <w:szCs w:val="20"/>
          <w:vertAlign w:val="superscript"/>
        </w:rPr>
        <w:fldChar w:fldCharType="begin"/>
      </w:r>
      <w:r w:rsidR="004E7419">
        <w:rPr>
          <w:color w:val="000000" w:themeColor="text1"/>
          <w:sz w:val="20"/>
          <w:szCs w:val="20"/>
          <w:vertAlign w:val="superscript"/>
        </w:rPr>
        <w:instrText xml:space="preserve"> REF _Ref421632363 \r \h </w:instrText>
      </w:r>
      <w:r w:rsidR="00150F6F">
        <w:rPr>
          <w:color w:val="000000" w:themeColor="text1"/>
          <w:sz w:val="20"/>
          <w:szCs w:val="20"/>
          <w:vertAlign w:val="superscript"/>
        </w:rPr>
      </w:r>
      <w:r w:rsidR="00150F6F">
        <w:rPr>
          <w:color w:val="000000" w:themeColor="text1"/>
          <w:sz w:val="20"/>
          <w:szCs w:val="20"/>
          <w:vertAlign w:val="superscript"/>
        </w:rPr>
        <w:fldChar w:fldCharType="separate"/>
      </w:r>
      <w:r w:rsidR="002515ED">
        <w:rPr>
          <w:color w:val="000000" w:themeColor="text1"/>
          <w:sz w:val="20"/>
          <w:szCs w:val="20"/>
          <w:vertAlign w:val="superscript"/>
        </w:rPr>
        <w:t>5</w:t>
      </w:r>
      <w:r w:rsidR="00150F6F">
        <w:rPr>
          <w:color w:val="000000" w:themeColor="text1"/>
          <w:sz w:val="20"/>
          <w:szCs w:val="20"/>
          <w:vertAlign w:val="superscript"/>
        </w:rPr>
        <w:fldChar w:fldCharType="end"/>
      </w:r>
      <w:r w:rsidR="004E7419">
        <w:rPr>
          <w:color w:val="000000" w:themeColor="text1"/>
          <w:sz w:val="20"/>
          <w:szCs w:val="20"/>
          <w:vertAlign w:val="superscript"/>
        </w:rPr>
        <w:t>]</w:t>
      </w:r>
      <w:r w:rsidRPr="00B4594D">
        <w:rPr>
          <w:color w:val="000000" w:themeColor="text1"/>
          <w:sz w:val="20"/>
          <w:szCs w:val="20"/>
        </w:rPr>
        <w:t>. This includes an increase in total capital</w:t>
      </w:r>
      <w:r w:rsidR="0008690F">
        <w:rPr>
          <w:color w:val="000000" w:themeColor="text1"/>
          <w:sz w:val="20"/>
          <w:szCs w:val="20"/>
        </w:rPr>
        <w:t xml:space="preserve"> investment from c. £115m</w:t>
      </w:r>
      <w:r w:rsidRPr="00B4594D">
        <w:rPr>
          <w:color w:val="000000" w:themeColor="text1"/>
          <w:sz w:val="20"/>
          <w:szCs w:val="20"/>
        </w:rPr>
        <w:t xml:space="preserve"> in 20</w:t>
      </w:r>
      <w:r w:rsidR="0008690F">
        <w:rPr>
          <w:color w:val="000000" w:themeColor="text1"/>
          <w:sz w:val="20"/>
          <w:szCs w:val="20"/>
        </w:rPr>
        <w:t xml:space="preserve">10 to c. £215m </w:t>
      </w:r>
      <w:r w:rsidR="000F0E40" w:rsidRPr="00B4594D">
        <w:rPr>
          <w:color w:val="000000" w:themeColor="text1"/>
          <w:sz w:val="20"/>
          <w:szCs w:val="20"/>
        </w:rPr>
        <w:t xml:space="preserve">in </w:t>
      </w:r>
      <w:r w:rsidR="00F00338" w:rsidRPr="00B4594D">
        <w:rPr>
          <w:color w:val="000000" w:themeColor="text1"/>
          <w:sz w:val="20"/>
          <w:szCs w:val="20"/>
        </w:rPr>
        <w:t xml:space="preserve">the year </w:t>
      </w:r>
      <w:r w:rsidR="000F0E40" w:rsidRPr="00B4594D">
        <w:rPr>
          <w:color w:val="000000" w:themeColor="text1"/>
          <w:sz w:val="20"/>
          <w:szCs w:val="20"/>
        </w:rPr>
        <w:t>2015.</w:t>
      </w:r>
      <w:r w:rsidR="00B95B2C">
        <w:rPr>
          <w:color w:val="000000" w:themeColor="text1"/>
          <w:sz w:val="20"/>
          <w:szCs w:val="20"/>
        </w:rPr>
        <w:t xml:space="preserve"> </w:t>
      </w:r>
      <w:r w:rsidR="00F40C96" w:rsidRPr="00B4594D">
        <w:rPr>
          <w:color w:val="000000" w:themeColor="text1"/>
          <w:sz w:val="20"/>
          <w:szCs w:val="20"/>
        </w:rPr>
        <w:t>I</w:t>
      </w:r>
      <w:r w:rsidR="003E5881" w:rsidRPr="00B4594D">
        <w:rPr>
          <w:color w:val="000000" w:themeColor="text1"/>
          <w:sz w:val="20"/>
          <w:szCs w:val="20"/>
        </w:rPr>
        <w:t>n England and Wales</w:t>
      </w:r>
      <w:r w:rsidR="00F40C96" w:rsidRPr="00B4594D">
        <w:rPr>
          <w:color w:val="000000" w:themeColor="text1"/>
          <w:sz w:val="20"/>
          <w:szCs w:val="20"/>
        </w:rPr>
        <w:t>,</w:t>
      </w:r>
      <w:r w:rsidR="003E5881" w:rsidRPr="00B4594D">
        <w:rPr>
          <w:color w:val="000000" w:themeColor="text1"/>
          <w:sz w:val="20"/>
          <w:szCs w:val="20"/>
        </w:rPr>
        <w:t xml:space="preserve"> Local Authorities </w:t>
      </w:r>
      <w:r w:rsidR="00241BE2">
        <w:rPr>
          <w:color w:val="000000" w:themeColor="text1"/>
          <w:sz w:val="20"/>
          <w:szCs w:val="20"/>
        </w:rPr>
        <w:t xml:space="preserve">have </w:t>
      </w:r>
      <w:r w:rsidR="003E5881" w:rsidRPr="00B4594D">
        <w:rPr>
          <w:color w:val="000000" w:themeColor="text1"/>
          <w:sz w:val="20"/>
          <w:szCs w:val="20"/>
        </w:rPr>
        <w:t>creat</w:t>
      </w:r>
      <w:r w:rsidR="00241BE2">
        <w:rPr>
          <w:color w:val="000000" w:themeColor="text1"/>
          <w:sz w:val="20"/>
          <w:szCs w:val="20"/>
        </w:rPr>
        <w:t>ed</w:t>
      </w:r>
      <w:r w:rsidR="003E5881" w:rsidRPr="00B4594D">
        <w:rPr>
          <w:color w:val="000000" w:themeColor="text1"/>
          <w:sz w:val="20"/>
          <w:szCs w:val="20"/>
        </w:rPr>
        <w:t xml:space="preserve"> a portfolio of </w:t>
      </w:r>
      <w:r w:rsidR="00F40C96" w:rsidRPr="00B4594D">
        <w:rPr>
          <w:color w:val="000000" w:themeColor="text1"/>
          <w:sz w:val="20"/>
          <w:szCs w:val="20"/>
        </w:rPr>
        <w:t>Heat Network Delivery Unit</w:t>
      </w:r>
      <w:r w:rsidR="003E5881" w:rsidRPr="00B4594D">
        <w:rPr>
          <w:color w:val="000000" w:themeColor="text1"/>
          <w:sz w:val="20"/>
          <w:szCs w:val="20"/>
        </w:rPr>
        <w:t xml:space="preserve"> </w:t>
      </w:r>
      <w:r w:rsidR="00F40C96" w:rsidRPr="00B4594D">
        <w:rPr>
          <w:color w:val="000000" w:themeColor="text1"/>
          <w:sz w:val="20"/>
          <w:szCs w:val="20"/>
        </w:rPr>
        <w:t xml:space="preserve">(HNDU) </w:t>
      </w:r>
      <w:r w:rsidR="003E5881" w:rsidRPr="00B4594D">
        <w:rPr>
          <w:color w:val="000000" w:themeColor="text1"/>
          <w:sz w:val="20"/>
          <w:szCs w:val="20"/>
        </w:rPr>
        <w:t>projects of</w:t>
      </w:r>
      <w:r w:rsidR="004F2ED1" w:rsidRPr="00B4594D">
        <w:rPr>
          <w:color w:val="000000" w:themeColor="text1"/>
          <w:sz w:val="20"/>
          <w:szCs w:val="20"/>
        </w:rPr>
        <w:t xml:space="preserve"> between £400m to £800</w:t>
      </w:r>
      <w:r w:rsidR="003E5881" w:rsidRPr="00B4594D">
        <w:rPr>
          <w:color w:val="000000" w:themeColor="text1"/>
          <w:sz w:val="20"/>
          <w:szCs w:val="20"/>
        </w:rPr>
        <w:t xml:space="preserve">m of capital investment opportunity over the next 10 years (on an assumption of 25% to 50% of current projects coming to fruition). This estimation does not include heat networks being developed by other means e.g. the private sector, </w:t>
      </w:r>
      <w:r w:rsidR="00955D07" w:rsidRPr="00B4594D">
        <w:rPr>
          <w:color w:val="000000" w:themeColor="text1"/>
          <w:sz w:val="20"/>
          <w:szCs w:val="20"/>
        </w:rPr>
        <w:t>or</w:t>
      </w:r>
      <w:r w:rsidR="003E5881" w:rsidRPr="00B4594D">
        <w:rPr>
          <w:color w:val="000000" w:themeColor="text1"/>
          <w:sz w:val="20"/>
          <w:szCs w:val="20"/>
        </w:rPr>
        <w:t xml:space="preserve"> future projects supported by further HNDU funding rounds.</w:t>
      </w:r>
    </w:p>
    <w:p w:rsidR="00B95B2C" w:rsidRPr="00B4594D" w:rsidRDefault="00B95B2C" w:rsidP="00955D07">
      <w:pPr>
        <w:jc w:val="both"/>
        <w:rPr>
          <w:color w:val="000000" w:themeColor="text1"/>
          <w:sz w:val="20"/>
          <w:szCs w:val="20"/>
        </w:rPr>
      </w:pPr>
    </w:p>
    <w:p w:rsidR="00967061" w:rsidRPr="00B4594D" w:rsidRDefault="00967061" w:rsidP="004127A0">
      <w:pPr>
        <w:rPr>
          <w:b/>
          <w:sz w:val="20"/>
          <w:szCs w:val="20"/>
        </w:rPr>
      </w:pPr>
      <w:r w:rsidRPr="00B4594D">
        <w:rPr>
          <w:b/>
          <w:sz w:val="20"/>
          <w:szCs w:val="20"/>
        </w:rPr>
        <w:t>Scottish heat network landscape</w:t>
      </w:r>
      <w:r w:rsidR="00D2617F" w:rsidRPr="00B4594D">
        <w:rPr>
          <w:b/>
          <w:sz w:val="20"/>
          <w:szCs w:val="20"/>
        </w:rPr>
        <w:t xml:space="preserve"> in 2015</w:t>
      </w:r>
    </w:p>
    <w:p w:rsidR="002E35ED" w:rsidRPr="00B4594D" w:rsidRDefault="002E35ED" w:rsidP="002E35ED">
      <w:pPr>
        <w:rPr>
          <w:color w:val="FF0000"/>
          <w:sz w:val="20"/>
          <w:szCs w:val="20"/>
        </w:rPr>
      </w:pPr>
    </w:p>
    <w:p w:rsidR="00BB69FC" w:rsidRPr="00B4594D" w:rsidRDefault="009D5864" w:rsidP="002E35ED">
      <w:pPr>
        <w:rPr>
          <w:sz w:val="20"/>
          <w:szCs w:val="20"/>
        </w:rPr>
      </w:pPr>
      <w:r w:rsidRPr="00B4594D">
        <w:rPr>
          <w:sz w:val="20"/>
          <w:szCs w:val="20"/>
        </w:rPr>
        <w:t xml:space="preserve">Resource Efficient Scotland </w:t>
      </w:r>
      <w:r w:rsidR="00BB69FC" w:rsidRPr="00B4594D">
        <w:rPr>
          <w:sz w:val="20"/>
          <w:szCs w:val="20"/>
        </w:rPr>
        <w:t xml:space="preserve">manages a database </w:t>
      </w:r>
      <w:r w:rsidRPr="00B4594D">
        <w:rPr>
          <w:sz w:val="20"/>
          <w:szCs w:val="20"/>
        </w:rPr>
        <w:t xml:space="preserve">for the Heat Network Partnership </w:t>
      </w:r>
      <w:r w:rsidR="00BB69FC" w:rsidRPr="00B4594D">
        <w:rPr>
          <w:sz w:val="20"/>
          <w:szCs w:val="20"/>
        </w:rPr>
        <w:t>which covers known</w:t>
      </w:r>
      <w:r w:rsidR="00480263">
        <w:rPr>
          <w:sz w:val="20"/>
          <w:szCs w:val="20"/>
        </w:rPr>
        <w:t xml:space="preserve"> existing and proposed</w:t>
      </w:r>
      <w:r w:rsidR="00BB69FC" w:rsidRPr="00B4594D">
        <w:rPr>
          <w:sz w:val="20"/>
          <w:szCs w:val="20"/>
        </w:rPr>
        <w:t xml:space="preserve"> heat networks in Scotland under the following categories</w:t>
      </w:r>
      <w:r w:rsidR="005F035A" w:rsidRPr="00B4594D">
        <w:rPr>
          <w:sz w:val="20"/>
          <w:szCs w:val="20"/>
        </w:rPr>
        <w:t xml:space="preserve"> of development and with a varied range of heat sources, including</w:t>
      </w:r>
      <w:r w:rsidR="00BB69FC" w:rsidRPr="00B4594D">
        <w:rPr>
          <w:sz w:val="20"/>
          <w:szCs w:val="20"/>
        </w:rPr>
        <w:t>:</w:t>
      </w:r>
    </w:p>
    <w:tbl>
      <w:tblPr>
        <w:tblStyle w:val="LightShading-Accent1"/>
        <w:tblW w:w="0" w:type="auto"/>
        <w:tblInd w:w="269" w:type="dxa"/>
        <w:tblLook w:val="04A0" w:firstRow="1" w:lastRow="0" w:firstColumn="1" w:lastColumn="0" w:noHBand="0" w:noVBand="1"/>
      </w:tblPr>
      <w:tblGrid>
        <w:gridCol w:w="3266"/>
        <w:gridCol w:w="3572"/>
        <w:gridCol w:w="2022"/>
      </w:tblGrid>
      <w:tr w:rsidR="00072633" w:rsidRPr="00B4594D" w:rsidTr="00072633">
        <w:trPr>
          <w:cnfStyle w:val="100000000000" w:firstRow="1" w:lastRow="0" w:firstColumn="0" w:lastColumn="0" w:oddVBand="0" w:evenVBand="0" w:oddHBand="0" w:evenHBand="0" w:firstRowFirstColumn="0" w:firstRowLastColumn="0" w:lastRowFirstColumn="0" w:lastRowLastColumn="0"/>
          <w:trHeight w:val="1669"/>
        </w:trPr>
        <w:tc>
          <w:tcPr>
            <w:cnfStyle w:val="001000000000" w:firstRow="0" w:lastRow="0" w:firstColumn="1" w:lastColumn="0" w:oddVBand="0" w:evenVBand="0" w:oddHBand="0" w:evenHBand="0" w:firstRowFirstColumn="0" w:firstRowLastColumn="0" w:lastRowFirstColumn="0" w:lastRowLastColumn="0"/>
            <w:tcW w:w="3266" w:type="dxa"/>
          </w:tcPr>
          <w:p w:rsidR="00072633" w:rsidRPr="00072633" w:rsidRDefault="00072633" w:rsidP="002E35ED">
            <w:pPr>
              <w:rPr>
                <w:b w:val="0"/>
                <w:color w:val="548DD4" w:themeColor="text2" w:themeTint="99"/>
                <w:sz w:val="18"/>
                <w:szCs w:val="18"/>
              </w:rPr>
            </w:pPr>
            <w:r w:rsidRPr="00072633">
              <w:rPr>
                <w:b w:val="0"/>
                <w:color w:val="548DD4" w:themeColor="text2" w:themeTint="99"/>
                <w:sz w:val="18"/>
                <w:szCs w:val="18"/>
              </w:rPr>
              <w:lastRenderedPageBreak/>
              <w:t>Operational – extension ongoing</w:t>
            </w:r>
          </w:p>
          <w:p w:rsidR="00072633" w:rsidRPr="00072633" w:rsidRDefault="00072633" w:rsidP="002E35ED">
            <w:pPr>
              <w:rPr>
                <w:b w:val="0"/>
                <w:color w:val="548DD4" w:themeColor="text2" w:themeTint="99"/>
                <w:sz w:val="18"/>
                <w:szCs w:val="18"/>
              </w:rPr>
            </w:pPr>
            <w:r w:rsidRPr="00072633">
              <w:rPr>
                <w:b w:val="0"/>
                <w:color w:val="548DD4" w:themeColor="text2" w:themeTint="99"/>
                <w:sz w:val="18"/>
                <w:szCs w:val="18"/>
              </w:rPr>
              <w:t>Operational – extension being developed</w:t>
            </w:r>
          </w:p>
          <w:p w:rsidR="00072633" w:rsidRPr="00072633" w:rsidRDefault="00072633" w:rsidP="002E35ED">
            <w:pPr>
              <w:rPr>
                <w:b w:val="0"/>
                <w:color w:val="548DD4" w:themeColor="text2" w:themeTint="99"/>
                <w:sz w:val="18"/>
                <w:szCs w:val="18"/>
              </w:rPr>
            </w:pPr>
            <w:r w:rsidRPr="00072633">
              <w:rPr>
                <w:b w:val="0"/>
                <w:color w:val="548DD4" w:themeColor="text2" w:themeTint="99"/>
                <w:sz w:val="18"/>
                <w:szCs w:val="18"/>
              </w:rPr>
              <w:t>Operational – extension potential</w:t>
            </w:r>
          </w:p>
          <w:p w:rsidR="00072633" w:rsidRPr="00072633" w:rsidRDefault="00072633" w:rsidP="002E35ED">
            <w:pPr>
              <w:rPr>
                <w:b w:val="0"/>
                <w:color w:val="548DD4" w:themeColor="text2" w:themeTint="99"/>
                <w:sz w:val="18"/>
                <w:szCs w:val="18"/>
              </w:rPr>
            </w:pPr>
            <w:r w:rsidRPr="00072633">
              <w:rPr>
                <w:b w:val="0"/>
                <w:color w:val="548DD4" w:themeColor="text2" w:themeTint="99"/>
                <w:sz w:val="18"/>
                <w:szCs w:val="18"/>
              </w:rPr>
              <w:t>In development - procurement</w:t>
            </w:r>
          </w:p>
          <w:p w:rsidR="00072633" w:rsidRPr="00072633" w:rsidRDefault="00072633" w:rsidP="002E35ED">
            <w:pPr>
              <w:rPr>
                <w:b w:val="0"/>
                <w:color w:val="548DD4" w:themeColor="text2" w:themeTint="99"/>
                <w:sz w:val="18"/>
                <w:szCs w:val="18"/>
              </w:rPr>
            </w:pPr>
            <w:r w:rsidRPr="00072633">
              <w:rPr>
                <w:b w:val="0"/>
                <w:color w:val="548DD4" w:themeColor="text2" w:themeTint="99"/>
                <w:sz w:val="18"/>
                <w:szCs w:val="18"/>
              </w:rPr>
              <w:t>In development - financing</w:t>
            </w:r>
          </w:p>
          <w:p w:rsidR="00072633" w:rsidRPr="00072633" w:rsidRDefault="00072633" w:rsidP="00BB69FC">
            <w:pPr>
              <w:rPr>
                <w:b w:val="0"/>
                <w:color w:val="548DD4" w:themeColor="text2" w:themeTint="99"/>
                <w:sz w:val="18"/>
                <w:szCs w:val="18"/>
              </w:rPr>
            </w:pPr>
            <w:r w:rsidRPr="00072633">
              <w:rPr>
                <w:b w:val="0"/>
                <w:color w:val="548DD4" w:themeColor="text2" w:themeTint="99"/>
                <w:sz w:val="18"/>
                <w:szCs w:val="18"/>
              </w:rPr>
              <w:t>In development - technical feasibility</w:t>
            </w:r>
          </w:p>
          <w:p w:rsidR="00072633" w:rsidRPr="00F65A4E" w:rsidRDefault="00072633" w:rsidP="00BB69FC">
            <w:pPr>
              <w:rPr>
                <w:b w:val="0"/>
                <w:sz w:val="18"/>
                <w:szCs w:val="18"/>
              </w:rPr>
            </w:pPr>
            <w:r w:rsidRPr="00072633">
              <w:rPr>
                <w:b w:val="0"/>
                <w:color w:val="548DD4" w:themeColor="text2" w:themeTint="99"/>
                <w:sz w:val="18"/>
                <w:szCs w:val="18"/>
              </w:rPr>
              <w:t>In development - proposal stage</w:t>
            </w:r>
          </w:p>
        </w:tc>
        <w:tc>
          <w:tcPr>
            <w:tcW w:w="3572" w:type="dxa"/>
          </w:tcPr>
          <w:p w:rsidR="00072633" w:rsidRPr="00072633" w:rsidRDefault="00072633" w:rsidP="00BB69FC">
            <w:pPr>
              <w:cnfStyle w:val="100000000000" w:firstRow="1" w:lastRow="0" w:firstColumn="0" w:lastColumn="0" w:oddVBand="0" w:evenVBand="0" w:oddHBand="0" w:evenHBand="0" w:firstRowFirstColumn="0" w:firstRowLastColumn="0" w:lastRowFirstColumn="0" w:lastRowLastColumn="0"/>
              <w:rPr>
                <w:b w:val="0"/>
                <w:color w:val="76923C" w:themeColor="accent3" w:themeShade="BF"/>
                <w:sz w:val="18"/>
                <w:szCs w:val="18"/>
              </w:rPr>
            </w:pPr>
            <w:r w:rsidRPr="00072633">
              <w:rPr>
                <w:b w:val="0"/>
                <w:color w:val="76923C" w:themeColor="accent3" w:themeShade="BF"/>
                <w:sz w:val="18"/>
                <w:szCs w:val="18"/>
              </w:rPr>
              <w:t>CHP/Trigeneration</w:t>
            </w:r>
          </w:p>
          <w:p w:rsidR="00072633" w:rsidRPr="00072633" w:rsidRDefault="00072633" w:rsidP="00BB69FC">
            <w:pPr>
              <w:cnfStyle w:val="100000000000" w:firstRow="1" w:lastRow="0" w:firstColumn="0" w:lastColumn="0" w:oddVBand="0" w:evenVBand="0" w:oddHBand="0" w:evenHBand="0" w:firstRowFirstColumn="0" w:firstRowLastColumn="0" w:lastRowFirstColumn="0" w:lastRowLastColumn="0"/>
              <w:rPr>
                <w:b w:val="0"/>
                <w:color w:val="76923C" w:themeColor="accent3" w:themeShade="BF"/>
                <w:sz w:val="18"/>
                <w:szCs w:val="18"/>
              </w:rPr>
            </w:pPr>
            <w:r w:rsidRPr="00072633">
              <w:rPr>
                <w:b w:val="0"/>
                <w:color w:val="76923C" w:themeColor="accent3" w:themeShade="BF"/>
                <w:sz w:val="18"/>
                <w:szCs w:val="18"/>
              </w:rPr>
              <w:t>Heat only boiler</w:t>
            </w:r>
          </w:p>
          <w:p w:rsidR="00072633" w:rsidRPr="00072633" w:rsidRDefault="00072633" w:rsidP="00BB69FC">
            <w:pPr>
              <w:cnfStyle w:val="100000000000" w:firstRow="1" w:lastRow="0" w:firstColumn="0" w:lastColumn="0" w:oddVBand="0" w:evenVBand="0" w:oddHBand="0" w:evenHBand="0" w:firstRowFirstColumn="0" w:firstRowLastColumn="0" w:lastRowFirstColumn="0" w:lastRowLastColumn="0"/>
              <w:rPr>
                <w:b w:val="0"/>
                <w:color w:val="76923C" w:themeColor="accent3" w:themeShade="BF"/>
                <w:sz w:val="18"/>
                <w:szCs w:val="18"/>
              </w:rPr>
            </w:pPr>
            <w:r w:rsidRPr="00072633">
              <w:rPr>
                <w:b w:val="0"/>
                <w:color w:val="76923C" w:themeColor="accent3" w:themeShade="BF"/>
                <w:sz w:val="18"/>
                <w:szCs w:val="18"/>
              </w:rPr>
              <w:t>Energy from Waste</w:t>
            </w:r>
          </w:p>
          <w:p w:rsidR="00072633" w:rsidRPr="00072633" w:rsidRDefault="00072633" w:rsidP="00BB69FC">
            <w:pPr>
              <w:cnfStyle w:val="100000000000" w:firstRow="1" w:lastRow="0" w:firstColumn="0" w:lastColumn="0" w:oddVBand="0" w:evenVBand="0" w:oddHBand="0" w:evenHBand="0" w:firstRowFirstColumn="0" w:firstRowLastColumn="0" w:lastRowFirstColumn="0" w:lastRowLastColumn="0"/>
              <w:rPr>
                <w:b w:val="0"/>
                <w:color w:val="76923C" w:themeColor="accent3" w:themeShade="BF"/>
                <w:sz w:val="18"/>
                <w:szCs w:val="18"/>
              </w:rPr>
            </w:pPr>
            <w:r w:rsidRPr="00072633">
              <w:rPr>
                <w:b w:val="0"/>
                <w:color w:val="76923C" w:themeColor="accent3" w:themeShade="BF"/>
                <w:sz w:val="18"/>
                <w:szCs w:val="18"/>
              </w:rPr>
              <w:t>Anaerobic Digestion</w:t>
            </w:r>
          </w:p>
          <w:p w:rsidR="00072633" w:rsidRPr="00072633" w:rsidRDefault="00072633" w:rsidP="00BB69FC">
            <w:pPr>
              <w:cnfStyle w:val="100000000000" w:firstRow="1" w:lastRow="0" w:firstColumn="0" w:lastColumn="0" w:oddVBand="0" w:evenVBand="0" w:oddHBand="0" w:evenHBand="0" w:firstRowFirstColumn="0" w:firstRowLastColumn="0" w:lastRowFirstColumn="0" w:lastRowLastColumn="0"/>
              <w:rPr>
                <w:b w:val="0"/>
                <w:color w:val="76923C" w:themeColor="accent3" w:themeShade="BF"/>
                <w:sz w:val="18"/>
                <w:szCs w:val="18"/>
              </w:rPr>
            </w:pPr>
            <w:r w:rsidRPr="00072633">
              <w:rPr>
                <w:b w:val="0"/>
                <w:color w:val="76923C" w:themeColor="accent3" w:themeShade="BF"/>
                <w:sz w:val="18"/>
                <w:szCs w:val="18"/>
              </w:rPr>
              <w:t>Heat pumps: river, ground, air, geothermal</w:t>
            </w:r>
          </w:p>
          <w:p w:rsidR="00072633" w:rsidRPr="00072633" w:rsidRDefault="00072633" w:rsidP="00BB69FC">
            <w:pPr>
              <w:cnfStyle w:val="100000000000" w:firstRow="1" w:lastRow="0" w:firstColumn="0" w:lastColumn="0" w:oddVBand="0" w:evenVBand="0" w:oddHBand="0" w:evenHBand="0" w:firstRowFirstColumn="0" w:firstRowLastColumn="0" w:lastRowFirstColumn="0" w:lastRowLastColumn="0"/>
              <w:rPr>
                <w:b w:val="0"/>
                <w:color w:val="76923C" w:themeColor="accent3" w:themeShade="BF"/>
                <w:sz w:val="18"/>
                <w:szCs w:val="18"/>
              </w:rPr>
            </w:pPr>
            <w:r w:rsidRPr="00072633">
              <w:rPr>
                <w:b w:val="0"/>
                <w:color w:val="76923C" w:themeColor="accent3" w:themeShade="BF"/>
                <w:sz w:val="18"/>
                <w:szCs w:val="18"/>
              </w:rPr>
              <w:t>Recovery from waste water treatment works</w:t>
            </w:r>
          </w:p>
        </w:tc>
        <w:tc>
          <w:tcPr>
            <w:tcW w:w="2022" w:type="dxa"/>
          </w:tcPr>
          <w:p w:rsidR="00072633" w:rsidRPr="00072633" w:rsidRDefault="00072633" w:rsidP="00072633">
            <w:pPr>
              <w:cnfStyle w:val="100000000000" w:firstRow="1" w:lastRow="0" w:firstColumn="0" w:lastColumn="0" w:oddVBand="0" w:evenVBand="0" w:oddHBand="0" w:evenHBand="0" w:firstRowFirstColumn="0" w:firstRowLastColumn="0" w:lastRowFirstColumn="0" w:lastRowLastColumn="0"/>
              <w:rPr>
                <w:b w:val="0"/>
                <w:color w:val="76923C" w:themeColor="accent3" w:themeShade="BF"/>
                <w:sz w:val="18"/>
                <w:szCs w:val="18"/>
              </w:rPr>
            </w:pPr>
            <w:r w:rsidRPr="00072633">
              <w:rPr>
                <w:b w:val="0"/>
                <w:color w:val="76923C" w:themeColor="accent3" w:themeShade="BF"/>
                <w:sz w:val="18"/>
                <w:szCs w:val="18"/>
              </w:rPr>
              <w:t>Biomass</w:t>
            </w:r>
          </w:p>
          <w:p w:rsidR="00072633" w:rsidRPr="00072633" w:rsidRDefault="00072633" w:rsidP="00072633">
            <w:pPr>
              <w:cnfStyle w:val="100000000000" w:firstRow="1" w:lastRow="0" w:firstColumn="0" w:lastColumn="0" w:oddVBand="0" w:evenVBand="0" w:oddHBand="0" w:evenHBand="0" w:firstRowFirstColumn="0" w:firstRowLastColumn="0" w:lastRowFirstColumn="0" w:lastRowLastColumn="0"/>
              <w:rPr>
                <w:b w:val="0"/>
                <w:color w:val="76923C" w:themeColor="accent3" w:themeShade="BF"/>
                <w:sz w:val="18"/>
                <w:szCs w:val="18"/>
              </w:rPr>
            </w:pPr>
            <w:r w:rsidRPr="00072633">
              <w:rPr>
                <w:b w:val="0"/>
                <w:color w:val="76923C" w:themeColor="accent3" w:themeShade="BF"/>
                <w:sz w:val="18"/>
                <w:szCs w:val="18"/>
              </w:rPr>
              <w:t>Landfill gas</w:t>
            </w:r>
          </w:p>
          <w:p w:rsidR="00072633" w:rsidRPr="00072633" w:rsidRDefault="00072633" w:rsidP="00072633">
            <w:pPr>
              <w:cnfStyle w:val="100000000000" w:firstRow="1" w:lastRow="0" w:firstColumn="0" w:lastColumn="0" w:oddVBand="0" w:evenVBand="0" w:oddHBand="0" w:evenHBand="0" w:firstRowFirstColumn="0" w:firstRowLastColumn="0" w:lastRowFirstColumn="0" w:lastRowLastColumn="0"/>
              <w:rPr>
                <w:b w:val="0"/>
                <w:color w:val="76923C" w:themeColor="accent3" w:themeShade="BF"/>
                <w:sz w:val="18"/>
                <w:szCs w:val="18"/>
              </w:rPr>
            </w:pPr>
            <w:r w:rsidRPr="00072633">
              <w:rPr>
                <w:b w:val="0"/>
                <w:color w:val="76923C" w:themeColor="accent3" w:themeShade="BF"/>
                <w:sz w:val="18"/>
                <w:szCs w:val="18"/>
              </w:rPr>
              <w:t>Flue gas heat recovery</w:t>
            </w:r>
          </w:p>
          <w:p w:rsidR="00072633" w:rsidRPr="00072633" w:rsidRDefault="00072633" w:rsidP="00BB69FC">
            <w:pPr>
              <w:cnfStyle w:val="100000000000" w:firstRow="1" w:lastRow="0" w:firstColumn="0" w:lastColumn="0" w:oddVBand="0" w:evenVBand="0" w:oddHBand="0" w:evenHBand="0" w:firstRowFirstColumn="0" w:firstRowLastColumn="0" w:lastRowFirstColumn="0" w:lastRowLastColumn="0"/>
              <w:rPr>
                <w:color w:val="76923C" w:themeColor="accent3" w:themeShade="BF"/>
                <w:sz w:val="18"/>
                <w:szCs w:val="18"/>
              </w:rPr>
            </w:pPr>
          </w:p>
        </w:tc>
      </w:tr>
    </w:tbl>
    <w:p w:rsidR="00F6425F" w:rsidRPr="00B4594D" w:rsidRDefault="00F6425F" w:rsidP="00F6425F">
      <w:pPr>
        <w:rPr>
          <w:color w:val="1F497D"/>
          <w:sz w:val="20"/>
          <w:szCs w:val="20"/>
        </w:rPr>
      </w:pPr>
    </w:p>
    <w:p w:rsidR="00F6425F" w:rsidRPr="00B4594D" w:rsidRDefault="00485271" w:rsidP="002626C2">
      <w:pPr>
        <w:jc w:val="both"/>
        <w:rPr>
          <w:color w:val="000000" w:themeColor="text1"/>
          <w:sz w:val="20"/>
          <w:szCs w:val="20"/>
        </w:rPr>
      </w:pPr>
      <w:r>
        <w:rPr>
          <w:color w:val="000000" w:themeColor="text1"/>
          <w:sz w:val="20"/>
          <w:szCs w:val="20"/>
        </w:rPr>
        <w:t>As of June 2015, the Heat Network Partnership database</w:t>
      </w:r>
      <w:r w:rsidR="00F6425F" w:rsidRPr="00B4594D">
        <w:rPr>
          <w:color w:val="000000" w:themeColor="text1"/>
          <w:sz w:val="20"/>
          <w:szCs w:val="20"/>
        </w:rPr>
        <w:t xml:space="preserve"> indicate</w:t>
      </w:r>
      <w:r>
        <w:rPr>
          <w:color w:val="000000" w:themeColor="text1"/>
          <w:sz w:val="20"/>
          <w:szCs w:val="20"/>
        </w:rPr>
        <w:t>s</w:t>
      </w:r>
      <w:r w:rsidR="00F6425F" w:rsidRPr="00B4594D">
        <w:rPr>
          <w:color w:val="000000" w:themeColor="text1"/>
          <w:sz w:val="20"/>
          <w:szCs w:val="20"/>
        </w:rPr>
        <w:t xml:space="preserve"> that Scot</w:t>
      </w:r>
      <w:r>
        <w:rPr>
          <w:color w:val="000000" w:themeColor="text1"/>
          <w:sz w:val="20"/>
          <w:szCs w:val="20"/>
        </w:rPr>
        <w:t xml:space="preserve">land currently has </w:t>
      </w:r>
      <w:r w:rsidR="00325EF7">
        <w:rPr>
          <w:color w:val="000000" w:themeColor="text1"/>
          <w:sz w:val="20"/>
          <w:szCs w:val="20"/>
        </w:rPr>
        <w:t>nearly 10,000</w:t>
      </w:r>
      <w:r w:rsidR="00F6425F" w:rsidRPr="00B4594D">
        <w:rPr>
          <w:color w:val="000000" w:themeColor="text1"/>
          <w:sz w:val="20"/>
          <w:szCs w:val="20"/>
        </w:rPr>
        <w:t xml:space="preserve"> properties connected to a h</w:t>
      </w:r>
      <w:r>
        <w:rPr>
          <w:color w:val="000000" w:themeColor="text1"/>
          <w:sz w:val="20"/>
          <w:szCs w:val="20"/>
        </w:rPr>
        <w:t xml:space="preserve">eat network, with </w:t>
      </w:r>
      <w:r w:rsidR="00325EF7">
        <w:rPr>
          <w:color w:val="000000" w:themeColor="text1"/>
          <w:sz w:val="20"/>
          <w:szCs w:val="20"/>
        </w:rPr>
        <w:t xml:space="preserve">over </w:t>
      </w:r>
      <w:r w:rsidR="00C07DDF">
        <w:rPr>
          <w:color w:val="000000" w:themeColor="text1"/>
          <w:sz w:val="20"/>
          <w:szCs w:val="20"/>
        </w:rPr>
        <w:t>13,</w:t>
      </w:r>
      <w:r w:rsidR="00325EF7">
        <w:rPr>
          <w:color w:val="000000" w:themeColor="text1"/>
          <w:sz w:val="20"/>
          <w:szCs w:val="20"/>
        </w:rPr>
        <w:t>000</w:t>
      </w:r>
      <w:r>
        <w:rPr>
          <w:color w:val="000000" w:themeColor="text1"/>
          <w:sz w:val="20"/>
          <w:szCs w:val="20"/>
        </w:rPr>
        <w:t xml:space="preserve"> </w:t>
      </w:r>
      <w:r w:rsidR="00F800C5">
        <w:rPr>
          <w:color w:val="000000" w:themeColor="text1"/>
          <w:sz w:val="20"/>
          <w:szCs w:val="20"/>
        </w:rPr>
        <w:t>domestic connections</w:t>
      </w:r>
      <w:r w:rsidR="00F6425F" w:rsidRPr="00B4594D">
        <w:rPr>
          <w:color w:val="000000" w:themeColor="text1"/>
          <w:sz w:val="20"/>
          <w:szCs w:val="20"/>
        </w:rPr>
        <w:t xml:space="preserve"> in planning or under consideration </w:t>
      </w:r>
      <w:r w:rsidR="00024A55">
        <w:rPr>
          <w:color w:val="000000" w:themeColor="text1"/>
          <w:sz w:val="20"/>
          <w:szCs w:val="20"/>
        </w:rPr>
        <w:t>(c. 2</w:t>
      </w:r>
      <w:r w:rsidR="00CE03F1">
        <w:rPr>
          <w:color w:val="000000" w:themeColor="text1"/>
          <w:sz w:val="20"/>
          <w:szCs w:val="20"/>
        </w:rPr>
        <w:t>3</w:t>
      </w:r>
      <w:r w:rsidR="00F6425F" w:rsidRPr="00B4594D">
        <w:rPr>
          <w:color w:val="000000" w:themeColor="text1"/>
          <w:sz w:val="20"/>
          <w:szCs w:val="20"/>
        </w:rPr>
        <w:t>,</w:t>
      </w:r>
      <w:r w:rsidR="00CE03F1">
        <w:rPr>
          <w:color w:val="000000" w:themeColor="text1"/>
          <w:sz w:val="20"/>
          <w:szCs w:val="20"/>
        </w:rPr>
        <w:t>5</w:t>
      </w:r>
      <w:r w:rsidR="00F6425F" w:rsidRPr="00B4594D">
        <w:rPr>
          <w:color w:val="000000" w:themeColor="text1"/>
          <w:sz w:val="20"/>
          <w:szCs w:val="20"/>
        </w:rPr>
        <w:t xml:space="preserve">00 in total). </w:t>
      </w:r>
      <w:r w:rsidR="005E1664">
        <w:rPr>
          <w:color w:val="000000" w:themeColor="text1"/>
          <w:sz w:val="20"/>
          <w:szCs w:val="20"/>
        </w:rPr>
        <w:t xml:space="preserve"> In addition, around 10% of the current homes connected are on small-scale rural networks, but projections for the number of small-scale heat networks are not captured in the database.</w:t>
      </w:r>
    </w:p>
    <w:p w:rsidR="00BB69FC" w:rsidRPr="00B4594D" w:rsidRDefault="00BB69FC" w:rsidP="002626C2">
      <w:pPr>
        <w:jc w:val="both"/>
        <w:rPr>
          <w:color w:val="000000" w:themeColor="text1"/>
          <w:sz w:val="20"/>
          <w:szCs w:val="20"/>
        </w:rPr>
      </w:pPr>
    </w:p>
    <w:p w:rsidR="00B44C4E" w:rsidRPr="00B4594D" w:rsidRDefault="00480263" w:rsidP="002626C2">
      <w:pPr>
        <w:jc w:val="both"/>
        <w:rPr>
          <w:color w:val="000000" w:themeColor="text1"/>
          <w:sz w:val="20"/>
          <w:szCs w:val="20"/>
        </w:rPr>
      </w:pPr>
      <w:r>
        <w:rPr>
          <w:color w:val="000000" w:themeColor="text1"/>
          <w:sz w:val="20"/>
          <w:szCs w:val="20"/>
        </w:rPr>
        <w:t>Currently</w:t>
      </w:r>
      <w:r w:rsidR="005F035A" w:rsidRPr="00B4594D">
        <w:rPr>
          <w:color w:val="000000" w:themeColor="text1"/>
          <w:sz w:val="20"/>
          <w:szCs w:val="20"/>
        </w:rPr>
        <w:t xml:space="preserve"> the database details 103 </w:t>
      </w:r>
      <w:r w:rsidR="00677290" w:rsidRPr="00B4594D">
        <w:rPr>
          <w:color w:val="000000" w:themeColor="text1"/>
          <w:sz w:val="20"/>
          <w:szCs w:val="20"/>
        </w:rPr>
        <w:t xml:space="preserve">extensions to existing </w:t>
      </w:r>
      <w:r w:rsidR="005F035A" w:rsidRPr="00B4594D">
        <w:rPr>
          <w:color w:val="000000" w:themeColor="text1"/>
          <w:sz w:val="20"/>
          <w:szCs w:val="20"/>
        </w:rPr>
        <w:t xml:space="preserve">heat networks </w:t>
      </w:r>
      <w:r w:rsidR="00677290" w:rsidRPr="00B4594D">
        <w:rPr>
          <w:color w:val="000000" w:themeColor="text1"/>
          <w:sz w:val="20"/>
          <w:szCs w:val="20"/>
        </w:rPr>
        <w:t xml:space="preserve">or new proposed heat networks </w:t>
      </w:r>
      <w:r w:rsidR="005F035A" w:rsidRPr="00B4594D">
        <w:rPr>
          <w:color w:val="000000" w:themeColor="text1"/>
          <w:sz w:val="20"/>
          <w:szCs w:val="20"/>
        </w:rPr>
        <w:t>in Scotland.</w:t>
      </w:r>
      <w:r w:rsidR="00F6425F" w:rsidRPr="00B4594D">
        <w:rPr>
          <w:color w:val="000000" w:themeColor="text1"/>
          <w:sz w:val="20"/>
          <w:szCs w:val="20"/>
        </w:rPr>
        <w:t xml:space="preserve"> </w:t>
      </w:r>
      <w:r w:rsidR="00677290" w:rsidRPr="00B4594D">
        <w:rPr>
          <w:color w:val="000000" w:themeColor="text1"/>
          <w:sz w:val="20"/>
          <w:szCs w:val="20"/>
        </w:rPr>
        <w:t>I</w:t>
      </w:r>
      <w:r w:rsidR="00762355" w:rsidRPr="00B4594D">
        <w:rPr>
          <w:color w:val="000000" w:themeColor="text1"/>
          <w:sz w:val="20"/>
          <w:szCs w:val="20"/>
        </w:rPr>
        <w:t xml:space="preserve">f all known projects with the status “In Development” or “Operational with potential extension” progress to implementation, </w:t>
      </w:r>
      <w:r w:rsidR="00677290" w:rsidRPr="00B4594D">
        <w:rPr>
          <w:color w:val="000000" w:themeColor="text1"/>
          <w:sz w:val="20"/>
          <w:szCs w:val="20"/>
        </w:rPr>
        <w:t xml:space="preserve">it </w:t>
      </w:r>
      <w:r w:rsidR="00762355" w:rsidRPr="00B4594D">
        <w:rPr>
          <w:color w:val="000000" w:themeColor="text1"/>
          <w:sz w:val="20"/>
          <w:szCs w:val="20"/>
        </w:rPr>
        <w:t>is</w:t>
      </w:r>
      <w:r w:rsidR="00F6425F" w:rsidRPr="00B4594D">
        <w:rPr>
          <w:color w:val="000000" w:themeColor="text1"/>
          <w:sz w:val="20"/>
          <w:szCs w:val="20"/>
        </w:rPr>
        <w:t xml:space="preserve"> estimated </w:t>
      </w:r>
      <w:r w:rsidR="00677290" w:rsidRPr="00B4594D">
        <w:rPr>
          <w:color w:val="000000" w:themeColor="text1"/>
          <w:sz w:val="20"/>
          <w:szCs w:val="20"/>
        </w:rPr>
        <w:t xml:space="preserve">they will deliver an additional </w:t>
      </w:r>
      <w:r w:rsidR="00CE03F1">
        <w:rPr>
          <w:color w:val="000000" w:themeColor="text1"/>
          <w:sz w:val="20"/>
          <w:szCs w:val="20"/>
        </w:rPr>
        <w:t>1.02</w:t>
      </w:r>
      <w:r w:rsidR="00F6425F" w:rsidRPr="00B4594D">
        <w:rPr>
          <w:color w:val="000000" w:themeColor="text1"/>
          <w:sz w:val="20"/>
          <w:szCs w:val="20"/>
        </w:rPr>
        <w:t xml:space="preserve"> TWh</w:t>
      </w:r>
      <w:r w:rsidR="00677290" w:rsidRPr="00B4594D">
        <w:rPr>
          <w:color w:val="000000" w:themeColor="text1"/>
          <w:sz w:val="20"/>
          <w:szCs w:val="20"/>
        </w:rPr>
        <w:t xml:space="preserve"> of heat annually</w:t>
      </w:r>
      <w:r w:rsidR="002626C2" w:rsidRPr="00B4594D">
        <w:rPr>
          <w:color w:val="000000" w:themeColor="text1"/>
          <w:sz w:val="20"/>
          <w:szCs w:val="20"/>
        </w:rPr>
        <w:t>:</w:t>
      </w:r>
    </w:p>
    <w:tbl>
      <w:tblPr>
        <w:tblStyle w:val="LightShading-Accent1"/>
        <w:tblpPr w:leftFromText="180" w:rightFromText="180" w:vertAnchor="text" w:horzAnchor="page" w:tblpX="2278" w:tblpY="171"/>
        <w:tblW w:w="6559" w:type="dxa"/>
        <w:tblLook w:val="04A0" w:firstRow="1" w:lastRow="0" w:firstColumn="1" w:lastColumn="0" w:noHBand="0" w:noVBand="1"/>
      </w:tblPr>
      <w:tblGrid>
        <w:gridCol w:w="6559"/>
      </w:tblGrid>
      <w:tr w:rsidR="00CE03F1" w:rsidRPr="00B4594D" w:rsidTr="00CE03F1">
        <w:trPr>
          <w:cnfStyle w:val="100000000000" w:firstRow="1" w:lastRow="0" w:firstColumn="0" w:lastColumn="0" w:oddVBand="0" w:evenVBand="0" w:oddHBand="0"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6559" w:type="dxa"/>
          </w:tcPr>
          <w:p w:rsidR="00CE03F1" w:rsidRPr="00CE03F1" w:rsidRDefault="00CE03F1" w:rsidP="00CE03F1">
            <w:pPr>
              <w:rPr>
                <w:b w:val="0"/>
                <w:color w:val="1F497D"/>
                <w:sz w:val="18"/>
                <w:szCs w:val="18"/>
              </w:rPr>
            </w:pPr>
            <w:r w:rsidRPr="00CE03F1">
              <w:rPr>
                <w:b w:val="0"/>
                <w:color w:val="1F497D"/>
                <w:sz w:val="18"/>
                <w:szCs w:val="18"/>
              </w:rPr>
              <w:t>Current Scottish heat network</w:t>
            </w:r>
            <w:r w:rsidR="00572280">
              <w:rPr>
                <w:b w:val="0"/>
                <w:color w:val="1F497D"/>
                <w:sz w:val="18"/>
                <w:szCs w:val="18"/>
              </w:rPr>
              <w:t xml:space="preserve"> (June 2015 figures)</w:t>
            </w:r>
            <w:r w:rsidRPr="00CE03F1">
              <w:rPr>
                <w:b w:val="0"/>
                <w:color w:val="1F497D"/>
                <w:sz w:val="18"/>
                <w:szCs w:val="18"/>
              </w:rPr>
              <w:t>:</w:t>
            </w:r>
          </w:p>
          <w:p w:rsidR="00CE03F1" w:rsidRPr="00CE03F1" w:rsidRDefault="00CE03F1" w:rsidP="00CE03F1">
            <w:pPr>
              <w:pStyle w:val="ListParagraph"/>
              <w:numPr>
                <w:ilvl w:val="0"/>
                <w:numId w:val="3"/>
              </w:numPr>
              <w:rPr>
                <w:b w:val="0"/>
                <w:color w:val="1F497D"/>
                <w:sz w:val="18"/>
                <w:szCs w:val="18"/>
              </w:rPr>
            </w:pPr>
            <w:r w:rsidRPr="00CE03F1">
              <w:rPr>
                <w:b w:val="0"/>
                <w:color w:val="1F497D"/>
                <w:sz w:val="18"/>
                <w:szCs w:val="18"/>
              </w:rPr>
              <w:t>Connected domestic properties = 9,886</w:t>
            </w:r>
          </w:p>
          <w:p w:rsidR="00CE03F1" w:rsidRPr="00CE03F1" w:rsidRDefault="00CE03F1" w:rsidP="00CE03F1">
            <w:pPr>
              <w:pStyle w:val="ListParagraph"/>
              <w:numPr>
                <w:ilvl w:val="0"/>
                <w:numId w:val="3"/>
              </w:numPr>
              <w:rPr>
                <w:b w:val="0"/>
                <w:color w:val="1F497D"/>
                <w:sz w:val="18"/>
                <w:szCs w:val="18"/>
              </w:rPr>
            </w:pPr>
            <w:r w:rsidRPr="00CE03F1">
              <w:rPr>
                <w:b w:val="0"/>
                <w:color w:val="1F497D"/>
                <w:sz w:val="18"/>
                <w:szCs w:val="18"/>
              </w:rPr>
              <w:t>Delivered annual heat =  0.33 TWh</w:t>
            </w:r>
          </w:p>
          <w:p w:rsidR="00CE03F1" w:rsidRPr="00CE03F1" w:rsidRDefault="00CE03F1" w:rsidP="00CE03F1">
            <w:pPr>
              <w:rPr>
                <w:b w:val="0"/>
                <w:color w:val="1F497D"/>
                <w:sz w:val="18"/>
                <w:szCs w:val="18"/>
              </w:rPr>
            </w:pPr>
          </w:p>
          <w:p w:rsidR="00CE03F1" w:rsidRPr="00CE03F1" w:rsidRDefault="00CE03F1" w:rsidP="00CE03F1">
            <w:pPr>
              <w:rPr>
                <w:b w:val="0"/>
                <w:color w:val="1F497D"/>
                <w:sz w:val="18"/>
                <w:szCs w:val="18"/>
              </w:rPr>
            </w:pPr>
            <w:r w:rsidRPr="00CE03F1">
              <w:rPr>
                <w:b w:val="0"/>
                <w:color w:val="1F497D"/>
                <w:sz w:val="18"/>
                <w:szCs w:val="18"/>
              </w:rPr>
              <w:t>Additional heat network capability proposed in Heat Network Partnership database:</w:t>
            </w:r>
          </w:p>
          <w:p w:rsidR="00CE03F1" w:rsidRPr="00CE03F1" w:rsidRDefault="00CE03F1" w:rsidP="00CE03F1">
            <w:pPr>
              <w:pStyle w:val="ListParagraph"/>
              <w:numPr>
                <w:ilvl w:val="0"/>
                <w:numId w:val="8"/>
              </w:numPr>
              <w:rPr>
                <w:b w:val="0"/>
                <w:color w:val="1F497D"/>
                <w:sz w:val="18"/>
                <w:szCs w:val="18"/>
              </w:rPr>
            </w:pPr>
            <w:r w:rsidRPr="00CE03F1">
              <w:rPr>
                <w:b w:val="0"/>
                <w:color w:val="1F497D"/>
                <w:sz w:val="18"/>
                <w:szCs w:val="18"/>
              </w:rPr>
              <w:t>Additional capacity = 248 MW</w:t>
            </w:r>
          </w:p>
          <w:p w:rsidR="00CE03F1" w:rsidRPr="00CE03F1" w:rsidRDefault="00CE03F1" w:rsidP="00CE03F1">
            <w:pPr>
              <w:pStyle w:val="ListParagraph"/>
              <w:numPr>
                <w:ilvl w:val="0"/>
                <w:numId w:val="7"/>
              </w:numPr>
              <w:rPr>
                <w:b w:val="0"/>
                <w:color w:val="1F497D"/>
                <w:sz w:val="18"/>
                <w:szCs w:val="18"/>
              </w:rPr>
            </w:pPr>
            <w:r w:rsidRPr="00CE03F1">
              <w:rPr>
                <w:b w:val="0"/>
                <w:color w:val="1F497D"/>
                <w:sz w:val="18"/>
                <w:szCs w:val="18"/>
              </w:rPr>
              <w:t>Additional annual heat output = 1.02 TWh</w:t>
            </w:r>
          </w:p>
          <w:p w:rsidR="00CE03F1" w:rsidRPr="00CE03F1" w:rsidRDefault="00CE03F1" w:rsidP="00CE03F1">
            <w:pPr>
              <w:pStyle w:val="ListParagraph"/>
              <w:numPr>
                <w:ilvl w:val="0"/>
                <w:numId w:val="7"/>
              </w:numPr>
              <w:rPr>
                <w:b w:val="0"/>
                <w:color w:val="1F497D"/>
                <w:sz w:val="18"/>
                <w:szCs w:val="18"/>
              </w:rPr>
            </w:pPr>
            <w:r w:rsidRPr="00CE03F1">
              <w:rPr>
                <w:b w:val="0"/>
                <w:color w:val="1F497D"/>
                <w:sz w:val="18"/>
                <w:szCs w:val="18"/>
              </w:rPr>
              <w:t>Additional domestic connections = 13,707</w:t>
            </w:r>
          </w:p>
          <w:p w:rsidR="00CE03F1" w:rsidRPr="00CE03F1" w:rsidRDefault="00CE03F1" w:rsidP="00CE03F1">
            <w:pPr>
              <w:rPr>
                <w:b w:val="0"/>
                <w:color w:val="1F497D"/>
                <w:sz w:val="18"/>
                <w:szCs w:val="18"/>
              </w:rPr>
            </w:pPr>
          </w:p>
          <w:p w:rsidR="00CE03F1" w:rsidRPr="00CE03F1" w:rsidRDefault="00CE03F1" w:rsidP="00CE03F1">
            <w:pPr>
              <w:rPr>
                <w:b w:val="0"/>
                <w:color w:val="1F497D"/>
                <w:sz w:val="18"/>
                <w:szCs w:val="18"/>
              </w:rPr>
            </w:pPr>
            <w:r w:rsidRPr="00CE03F1">
              <w:rPr>
                <w:b w:val="0"/>
                <w:color w:val="1F497D"/>
                <w:sz w:val="18"/>
                <w:szCs w:val="18"/>
              </w:rPr>
              <w:t>Projected Scottish heat network capacity if all proposed projects are delivered:</w:t>
            </w:r>
          </w:p>
          <w:p w:rsidR="00CE03F1" w:rsidRPr="00CE03F1" w:rsidRDefault="00CE03F1" w:rsidP="00CE03F1">
            <w:pPr>
              <w:pStyle w:val="ListParagraph"/>
              <w:numPr>
                <w:ilvl w:val="0"/>
                <w:numId w:val="3"/>
              </w:numPr>
              <w:rPr>
                <w:b w:val="0"/>
                <w:color w:val="1F497D"/>
                <w:sz w:val="18"/>
                <w:szCs w:val="18"/>
              </w:rPr>
            </w:pPr>
            <w:r w:rsidRPr="00CE03F1">
              <w:rPr>
                <w:b w:val="0"/>
                <w:color w:val="1F497D"/>
                <w:sz w:val="18"/>
                <w:szCs w:val="18"/>
              </w:rPr>
              <w:t>Connected domestic properties = 23,593</w:t>
            </w:r>
          </w:p>
          <w:p w:rsidR="00CE03F1" w:rsidRPr="00B4594D" w:rsidRDefault="00CE03F1" w:rsidP="00CE03F1">
            <w:pPr>
              <w:pStyle w:val="ListParagraph"/>
              <w:numPr>
                <w:ilvl w:val="0"/>
                <w:numId w:val="3"/>
              </w:numPr>
              <w:rPr>
                <w:b w:val="0"/>
                <w:color w:val="1F497D"/>
                <w:sz w:val="20"/>
                <w:szCs w:val="20"/>
              </w:rPr>
            </w:pPr>
            <w:r w:rsidRPr="00CE03F1">
              <w:rPr>
                <w:b w:val="0"/>
                <w:color w:val="1F497D"/>
                <w:sz w:val="18"/>
                <w:szCs w:val="18"/>
              </w:rPr>
              <w:t>Delivered annual heat = 1.35  TWh</w:t>
            </w:r>
          </w:p>
        </w:tc>
      </w:tr>
    </w:tbl>
    <w:p w:rsidR="005F035A" w:rsidRPr="00B4594D" w:rsidRDefault="005F035A" w:rsidP="004127A0">
      <w:pPr>
        <w:rPr>
          <w:color w:val="1F497D"/>
          <w:sz w:val="20"/>
          <w:szCs w:val="20"/>
        </w:rPr>
      </w:pPr>
    </w:p>
    <w:p w:rsidR="005F035A" w:rsidRPr="00B4594D" w:rsidRDefault="005F035A" w:rsidP="004127A0">
      <w:pPr>
        <w:rPr>
          <w:bCs/>
          <w:color w:val="1F497D"/>
          <w:sz w:val="20"/>
          <w:szCs w:val="20"/>
        </w:rPr>
      </w:pPr>
    </w:p>
    <w:p w:rsidR="00817DF1" w:rsidRPr="00B4594D" w:rsidRDefault="00817DF1" w:rsidP="004127A0">
      <w:pPr>
        <w:rPr>
          <w:b/>
          <w:bCs/>
          <w:color w:val="000000" w:themeColor="text1"/>
          <w:sz w:val="20"/>
          <w:szCs w:val="20"/>
        </w:rPr>
      </w:pPr>
    </w:p>
    <w:p w:rsidR="00817DF1" w:rsidRPr="00B4594D" w:rsidRDefault="00817DF1" w:rsidP="004127A0">
      <w:pPr>
        <w:rPr>
          <w:b/>
          <w:bCs/>
          <w:color w:val="000000" w:themeColor="text1"/>
          <w:sz w:val="20"/>
          <w:szCs w:val="20"/>
        </w:rPr>
      </w:pPr>
    </w:p>
    <w:p w:rsidR="00817DF1" w:rsidRPr="00B4594D" w:rsidRDefault="00817DF1" w:rsidP="004127A0">
      <w:pPr>
        <w:rPr>
          <w:b/>
          <w:bCs/>
          <w:color w:val="000000" w:themeColor="text1"/>
          <w:sz w:val="20"/>
          <w:szCs w:val="20"/>
        </w:rPr>
      </w:pPr>
    </w:p>
    <w:p w:rsidR="00817DF1" w:rsidRPr="00B4594D" w:rsidRDefault="00817DF1" w:rsidP="004127A0">
      <w:pPr>
        <w:rPr>
          <w:b/>
          <w:bCs/>
          <w:color w:val="000000" w:themeColor="text1"/>
          <w:sz w:val="20"/>
          <w:szCs w:val="20"/>
        </w:rPr>
      </w:pPr>
    </w:p>
    <w:p w:rsidR="00817DF1" w:rsidRPr="00B4594D" w:rsidRDefault="00817DF1" w:rsidP="004127A0">
      <w:pPr>
        <w:rPr>
          <w:b/>
          <w:bCs/>
          <w:color w:val="000000" w:themeColor="text1"/>
          <w:sz w:val="20"/>
          <w:szCs w:val="20"/>
        </w:rPr>
      </w:pPr>
    </w:p>
    <w:p w:rsidR="00817DF1" w:rsidRPr="00B4594D" w:rsidRDefault="00817DF1" w:rsidP="004127A0">
      <w:pPr>
        <w:rPr>
          <w:b/>
          <w:bCs/>
          <w:color w:val="000000" w:themeColor="text1"/>
          <w:sz w:val="20"/>
          <w:szCs w:val="20"/>
        </w:rPr>
      </w:pPr>
    </w:p>
    <w:p w:rsidR="00817DF1" w:rsidRPr="00B4594D" w:rsidRDefault="00817DF1" w:rsidP="004127A0">
      <w:pPr>
        <w:rPr>
          <w:b/>
          <w:bCs/>
          <w:color w:val="000000" w:themeColor="text1"/>
          <w:sz w:val="20"/>
          <w:szCs w:val="20"/>
        </w:rPr>
      </w:pPr>
    </w:p>
    <w:p w:rsidR="00817DF1" w:rsidRPr="00B4594D" w:rsidRDefault="00817DF1" w:rsidP="004127A0">
      <w:pPr>
        <w:rPr>
          <w:b/>
          <w:bCs/>
          <w:color w:val="000000" w:themeColor="text1"/>
          <w:sz w:val="20"/>
          <w:szCs w:val="20"/>
        </w:rPr>
      </w:pPr>
    </w:p>
    <w:p w:rsidR="00817DF1" w:rsidRPr="00B4594D" w:rsidRDefault="00817DF1" w:rsidP="004127A0">
      <w:pPr>
        <w:rPr>
          <w:b/>
          <w:bCs/>
          <w:color w:val="000000" w:themeColor="text1"/>
          <w:sz w:val="20"/>
          <w:szCs w:val="20"/>
        </w:rPr>
      </w:pPr>
    </w:p>
    <w:p w:rsidR="00817DF1" w:rsidRPr="00B4594D" w:rsidRDefault="00817DF1" w:rsidP="004127A0">
      <w:pPr>
        <w:rPr>
          <w:b/>
          <w:bCs/>
          <w:color w:val="000000" w:themeColor="text1"/>
          <w:sz w:val="20"/>
          <w:szCs w:val="20"/>
        </w:rPr>
      </w:pPr>
    </w:p>
    <w:p w:rsidR="00817DF1" w:rsidRPr="00B4594D" w:rsidRDefault="00817DF1" w:rsidP="004127A0">
      <w:pPr>
        <w:rPr>
          <w:b/>
          <w:bCs/>
          <w:color w:val="000000" w:themeColor="text1"/>
          <w:sz w:val="20"/>
          <w:szCs w:val="20"/>
        </w:rPr>
      </w:pPr>
    </w:p>
    <w:p w:rsidR="00806E17" w:rsidRPr="009C7055" w:rsidRDefault="00FE1B70" w:rsidP="004127A0">
      <w:pPr>
        <w:rPr>
          <w:b/>
          <w:bCs/>
          <w:color w:val="000000" w:themeColor="text1"/>
          <w:sz w:val="20"/>
          <w:szCs w:val="20"/>
        </w:rPr>
      </w:pPr>
      <w:r>
        <w:rPr>
          <w:b/>
          <w:bCs/>
          <w:color w:val="000000" w:themeColor="text1"/>
          <w:sz w:val="20"/>
          <w:szCs w:val="20"/>
        </w:rPr>
        <w:t>Potential i</w:t>
      </w:r>
      <w:r w:rsidR="004A2FAB" w:rsidRPr="009C7055">
        <w:rPr>
          <w:b/>
          <w:bCs/>
          <w:color w:val="000000" w:themeColor="text1"/>
          <w:sz w:val="20"/>
          <w:szCs w:val="20"/>
        </w:rPr>
        <w:t xml:space="preserve">nvestment </w:t>
      </w:r>
      <w:r>
        <w:rPr>
          <w:b/>
          <w:bCs/>
          <w:color w:val="000000" w:themeColor="text1"/>
          <w:sz w:val="20"/>
          <w:szCs w:val="20"/>
        </w:rPr>
        <w:t>opportunity</w:t>
      </w:r>
    </w:p>
    <w:p w:rsidR="00817DF1" w:rsidRPr="00B4594D" w:rsidRDefault="00817DF1" w:rsidP="004A2FAB">
      <w:pPr>
        <w:tabs>
          <w:tab w:val="left" w:pos="284"/>
          <w:tab w:val="left" w:pos="2160"/>
          <w:tab w:val="left" w:pos="5040"/>
          <w:tab w:val="right" w:pos="8820"/>
        </w:tabs>
        <w:jc w:val="both"/>
        <w:rPr>
          <w:b/>
          <w:bCs/>
          <w:color w:val="000000" w:themeColor="text1"/>
          <w:sz w:val="20"/>
          <w:szCs w:val="20"/>
        </w:rPr>
      </w:pPr>
    </w:p>
    <w:p w:rsidR="007670D7" w:rsidRPr="00B4594D" w:rsidRDefault="004A2FAB" w:rsidP="004A2FAB">
      <w:pPr>
        <w:tabs>
          <w:tab w:val="left" w:pos="284"/>
          <w:tab w:val="left" w:pos="2160"/>
          <w:tab w:val="left" w:pos="5040"/>
          <w:tab w:val="right" w:pos="8820"/>
        </w:tabs>
        <w:jc w:val="both"/>
        <w:rPr>
          <w:sz w:val="20"/>
          <w:szCs w:val="20"/>
        </w:rPr>
      </w:pPr>
      <w:r w:rsidRPr="00B4594D">
        <w:rPr>
          <w:color w:val="000000" w:themeColor="text1"/>
          <w:sz w:val="20"/>
          <w:szCs w:val="20"/>
        </w:rPr>
        <w:t xml:space="preserve">The costs for </w:t>
      </w:r>
      <w:r w:rsidR="007670D7" w:rsidRPr="00B4594D">
        <w:rPr>
          <w:color w:val="000000" w:themeColor="text1"/>
          <w:sz w:val="20"/>
          <w:szCs w:val="20"/>
        </w:rPr>
        <w:t xml:space="preserve">a </w:t>
      </w:r>
      <w:r w:rsidRPr="00B4594D">
        <w:rPr>
          <w:color w:val="000000" w:themeColor="text1"/>
          <w:sz w:val="20"/>
          <w:szCs w:val="20"/>
        </w:rPr>
        <w:t xml:space="preserve">district heating </w:t>
      </w:r>
      <w:r w:rsidR="007670D7" w:rsidRPr="00B4594D">
        <w:rPr>
          <w:color w:val="000000" w:themeColor="text1"/>
          <w:sz w:val="20"/>
          <w:szCs w:val="20"/>
        </w:rPr>
        <w:t xml:space="preserve">system </w:t>
      </w:r>
      <w:r w:rsidRPr="00B4594D">
        <w:rPr>
          <w:color w:val="000000" w:themeColor="text1"/>
          <w:sz w:val="20"/>
          <w:szCs w:val="20"/>
        </w:rPr>
        <w:t>comprise</w:t>
      </w:r>
      <w:r w:rsidR="000E639A">
        <w:rPr>
          <w:color w:val="000000" w:themeColor="text1"/>
          <w:sz w:val="20"/>
          <w:szCs w:val="20"/>
        </w:rPr>
        <w:t xml:space="preserve">: </w:t>
      </w:r>
      <w:r w:rsidR="009C7055">
        <w:rPr>
          <w:color w:val="000000" w:themeColor="text1"/>
          <w:sz w:val="20"/>
          <w:szCs w:val="20"/>
        </w:rPr>
        <w:t xml:space="preserve">(1) the heat distribution network, </w:t>
      </w:r>
      <w:r w:rsidR="000E639A">
        <w:rPr>
          <w:color w:val="000000" w:themeColor="text1"/>
          <w:sz w:val="20"/>
          <w:szCs w:val="20"/>
        </w:rPr>
        <w:t>(</w:t>
      </w:r>
      <w:r w:rsidR="009C7055">
        <w:rPr>
          <w:color w:val="000000" w:themeColor="text1"/>
          <w:sz w:val="20"/>
          <w:szCs w:val="20"/>
        </w:rPr>
        <w:t>2</w:t>
      </w:r>
      <w:r w:rsidR="000E639A">
        <w:rPr>
          <w:color w:val="000000" w:themeColor="text1"/>
          <w:sz w:val="20"/>
          <w:szCs w:val="20"/>
        </w:rPr>
        <w:t>)</w:t>
      </w:r>
      <w:r w:rsidR="00F65A4E">
        <w:rPr>
          <w:color w:val="000000" w:themeColor="text1"/>
          <w:sz w:val="20"/>
          <w:szCs w:val="20"/>
        </w:rPr>
        <w:t xml:space="preserve"> </w:t>
      </w:r>
      <w:r w:rsidR="000E639A">
        <w:rPr>
          <w:color w:val="000000" w:themeColor="text1"/>
          <w:sz w:val="20"/>
          <w:szCs w:val="20"/>
        </w:rPr>
        <w:t xml:space="preserve">the </w:t>
      </w:r>
      <w:r w:rsidR="00F65A4E">
        <w:rPr>
          <w:color w:val="000000" w:themeColor="text1"/>
          <w:sz w:val="20"/>
          <w:szCs w:val="20"/>
        </w:rPr>
        <w:t xml:space="preserve">heat generating plant, </w:t>
      </w:r>
      <w:r w:rsidR="009C7055">
        <w:rPr>
          <w:color w:val="000000" w:themeColor="text1"/>
          <w:sz w:val="20"/>
          <w:szCs w:val="20"/>
        </w:rPr>
        <w:t>a</w:t>
      </w:r>
      <w:r w:rsidR="00F65A4E">
        <w:rPr>
          <w:color w:val="000000" w:themeColor="text1"/>
          <w:sz w:val="20"/>
          <w:szCs w:val="20"/>
        </w:rPr>
        <w:t xml:space="preserve">nd </w:t>
      </w:r>
      <w:r w:rsidR="000E639A">
        <w:rPr>
          <w:color w:val="000000" w:themeColor="text1"/>
          <w:sz w:val="20"/>
          <w:szCs w:val="20"/>
        </w:rPr>
        <w:t xml:space="preserve">(3) the </w:t>
      </w:r>
      <w:r w:rsidR="00F65A4E">
        <w:rPr>
          <w:color w:val="000000" w:themeColor="text1"/>
          <w:sz w:val="20"/>
          <w:szCs w:val="20"/>
        </w:rPr>
        <w:t>end-user connections.</w:t>
      </w:r>
    </w:p>
    <w:p w:rsidR="008044CA" w:rsidRPr="00B4594D" w:rsidRDefault="008044CA" w:rsidP="008044CA">
      <w:pPr>
        <w:pStyle w:val="ListParagraph"/>
        <w:tabs>
          <w:tab w:val="left" w:pos="284"/>
          <w:tab w:val="left" w:pos="2160"/>
          <w:tab w:val="left" w:pos="5040"/>
          <w:tab w:val="right" w:pos="8820"/>
        </w:tabs>
        <w:ind w:left="1080"/>
        <w:jc w:val="both"/>
        <w:rPr>
          <w:sz w:val="20"/>
          <w:szCs w:val="20"/>
        </w:rPr>
      </w:pPr>
    </w:p>
    <w:p w:rsidR="00456E93" w:rsidRPr="005439C5" w:rsidRDefault="009C7055" w:rsidP="009C7055">
      <w:pPr>
        <w:pStyle w:val="ListParagraph"/>
        <w:numPr>
          <w:ilvl w:val="0"/>
          <w:numId w:val="14"/>
        </w:numPr>
        <w:tabs>
          <w:tab w:val="left" w:pos="284"/>
          <w:tab w:val="left" w:pos="2160"/>
          <w:tab w:val="left" w:pos="5040"/>
          <w:tab w:val="right" w:pos="8820"/>
        </w:tabs>
        <w:jc w:val="both"/>
        <w:rPr>
          <w:sz w:val="20"/>
          <w:szCs w:val="20"/>
        </w:rPr>
      </w:pPr>
      <w:r w:rsidRPr="009C7055">
        <w:rPr>
          <w:b/>
          <w:sz w:val="20"/>
          <w:szCs w:val="20"/>
        </w:rPr>
        <w:t>H</w:t>
      </w:r>
      <w:r w:rsidR="00456E93" w:rsidRPr="009C7055">
        <w:rPr>
          <w:b/>
          <w:sz w:val="20"/>
          <w:szCs w:val="20"/>
        </w:rPr>
        <w:t xml:space="preserve">eat </w:t>
      </w:r>
      <w:r w:rsidR="00480263" w:rsidRPr="009C7055">
        <w:rPr>
          <w:b/>
          <w:sz w:val="20"/>
          <w:szCs w:val="20"/>
        </w:rPr>
        <w:t xml:space="preserve">distribution </w:t>
      </w:r>
      <w:r w:rsidR="00456E93" w:rsidRPr="009C7055">
        <w:rPr>
          <w:b/>
          <w:sz w:val="20"/>
          <w:szCs w:val="20"/>
        </w:rPr>
        <w:t>networks</w:t>
      </w:r>
      <w:r w:rsidR="00456E93" w:rsidRPr="009C7055">
        <w:rPr>
          <w:sz w:val="20"/>
          <w:szCs w:val="20"/>
        </w:rPr>
        <w:t xml:space="preserve"> vary significantly in topology (e.g. supplying a university campus, an industrial estate, or multiple tower blocks), and each proposed scheme has to be evaluated on a case-by-case basis in terms of economic viability and practicalities of installation.</w:t>
      </w:r>
      <w:r w:rsidR="00677290" w:rsidRPr="009C7055">
        <w:rPr>
          <w:sz w:val="20"/>
          <w:szCs w:val="20"/>
        </w:rPr>
        <w:t xml:space="preserve"> At </w:t>
      </w:r>
      <w:r w:rsidR="00FE1B70">
        <w:rPr>
          <w:sz w:val="20"/>
          <w:szCs w:val="20"/>
        </w:rPr>
        <w:t>a</w:t>
      </w:r>
      <w:r w:rsidR="00F02576">
        <w:rPr>
          <w:sz w:val="20"/>
          <w:szCs w:val="20"/>
        </w:rPr>
        <w:t>n average cost of around</w:t>
      </w:r>
      <w:r w:rsidR="00FE1B70">
        <w:rPr>
          <w:sz w:val="20"/>
          <w:szCs w:val="20"/>
        </w:rPr>
        <w:t xml:space="preserve"> £</w:t>
      </w:r>
      <w:r w:rsidR="00F02576">
        <w:rPr>
          <w:sz w:val="20"/>
          <w:szCs w:val="20"/>
        </w:rPr>
        <w:t>1</w:t>
      </w:r>
      <w:r w:rsidR="00FE1B70">
        <w:rPr>
          <w:sz w:val="20"/>
          <w:szCs w:val="20"/>
        </w:rPr>
        <w:t>m</w:t>
      </w:r>
      <w:r w:rsidR="00F02576">
        <w:rPr>
          <w:sz w:val="20"/>
          <w:szCs w:val="20"/>
        </w:rPr>
        <w:t xml:space="preserve"> </w:t>
      </w:r>
      <w:r w:rsidR="00677290" w:rsidRPr="009C7055">
        <w:rPr>
          <w:sz w:val="20"/>
          <w:szCs w:val="20"/>
        </w:rPr>
        <w:t>per k</w:t>
      </w:r>
      <w:r w:rsidR="00F02576">
        <w:rPr>
          <w:sz w:val="20"/>
          <w:szCs w:val="20"/>
        </w:rPr>
        <w:t>m</w:t>
      </w:r>
      <w:r w:rsidR="00FE1B70">
        <w:rPr>
          <w:sz w:val="20"/>
          <w:szCs w:val="20"/>
        </w:rPr>
        <w:t xml:space="preserve"> (</w:t>
      </w:r>
      <w:r w:rsidR="00F02576">
        <w:rPr>
          <w:sz w:val="20"/>
          <w:szCs w:val="20"/>
        </w:rPr>
        <w:t>s</w:t>
      </w:r>
      <w:r w:rsidR="00FE1B70">
        <w:rPr>
          <w:sz w:val="20"/>
          <w:szCs w:val="20"/>
        </w:rPr>
        <w:t>ource: DECC</w:t>
      </w:r>
      <w:r w:rsidR="004E7419">
        <w:rPr>
          <w:sz w:val="20"/>
          <w:szCs w:val="20"/>
          <w:vertAlign w:val="superscript"/>
        </w:rPr>
        <w:t>[</w:t>
      </w:r>
      <w:r w:rsidR="00150F6F">
        <w:rPr>
          <w:sz w:val="20"/>
          <w:szCs w:val="20"/>
          <w:vertAlign w:val="superscript"/>
        </w:rPr>
        <w:fldChar w:fldCharType="begin"/>
      </w:r>
      <w:r w:rsidR="004E7419">
        <w:rPr>
          <w:sz w:val="20"/>
          <w:szCs w:val="20"/>
          <w:vertAlign w:val="superscript"/>
        </w:rPr>
        <w:instrText xml:space="preserve"> REF _Ref421631453 \r \h </w:instrText>
      </w:r>
      <w:r w:rsidR="00150F6F">
        <w:rPr>
          <w:sz w:val="20"/>
          <w:szCs w:val="20"/>
          <w:vertAlign w:val="superscript"/>
        </w:rPr>
      </w:r>
      <w:r w:rsidR="00150F6F">
        <w:rPr>
          <w:sz w:val="20"/>
          <w:szCs w:val="20"/>
          <w:vertAlign w:val="superscript"/>
        </w:rPr>
        <w:fldChar w:fldCharType="separate"/>
      </w:r>
      <w:r w:rsidR="002515ED">
        <w:rPr>
          <w:sz w:val="20"/>
          <w:szCs w:val="20"/>
          <w:vertAlign w:val="superscript"/>
        </w:rPr>
        <w:t>4</w:t>
      </w:r>
      <w:r w:rsidR="00150F6F">
        <w:rPr>
          <w:sz w:val="20"/>
          <w:szCs w:val="20"/>
          <w:vertAlign w:val="superscript"/>
        </w:rPr>
        <w:fldChar w:fldCharType="end"/>
      </w:r>
      <w:r w:rsidR="004E7419">
        <w:rPr>
          <w:sz w:val="20"/>
          <w:szCs w:val="20"/>
          <w:vertAlign w:val="superscript"/>
        </w:rPr>
        <w:t>]</w:t>
      </w:r>
      <w:r w:rsidR="00FE1B70">
        <w:rPr>
          <w:sz w:val="20"/>
          <w:szCs w:val="20"/>
        </w:rPr>
        <w:t>),</w:t>
      </w:r>
      <w:r w:rsidR="00677290" w:rsidRPr="009C7055">
        <w:rPr>
          <w:sz w:val="20"/>
          <w:szCs w:val="20"/>
        </w:rPr>
        <w:t xml:space="preserve"> the heat distribution network can be a dominant part of the </w:t>
      </w:r>
      <w:r w:rsidR="00480263" w:rsidRPr="009C7055">
        <w:rPr>
          <w:sz w:val="20"/>
          <w:szCs w:val="20"/>
        </w:rPr>
        <w:t>overall heat network investment</w:t>
      </w:r>
      <w:r w:rsidR="00F02576">
        <w:rPr>
          <w:sz w:val="20"/>
          <w:szCs w:val="20"/>
        </w:rPr>
        <w:t xml:space="preserve"> (specific costs were found to range from £0.4m to £1.4m per km in the UK)</w:t>
      </w:r>
      <w:r w:rsidR="00480263" w:rsidRPr="009C7055">
        <w:rPr>
          <w:sz w:val="20"/>
          <w:szCs w:val="20"/>
        </w:rPr>
        <w:t xml:space="preserve">. </w:t>
      </w:r>
      <w:r w:rsidR="009E22FD" w:rsidRPr="009C7055">
        <w:rPr>
          <w:sz w:val="20"/>
          <w:szCs w:val="20"/>
        </w:rPr>
        <w:t xml:space="preserve">The Heat Network Partnership database estimates of the order of 190 km of new heat network may be required for the 103 potential </w:t>
      </w:r>
      <w:r w:rsidR="008044CA" w:rsidRPr="009C7055">
        <w:rPr>
          <w:sz w:val="20"/>
          <w:szCs w:val="20"/>
        </w:rPr>
        <w:t xml:space="preserve">Scottish </w:t>
      </w:r>
      <w:r w:rsidR="009E22FD" w:rsidRPr="009C7055">
        <w:rPr>
          <w:sz w:val="20"/>
          <w:szCs w:val="20"/>
        </w:rPr>
        <w:t>projects</w:t>
      </w:r>
      <w:r w:rsidR="00480263" w:rsidRPr="009C7055">
        <w:rPr>
          <w:sz w:val="20"/>
          <w:szCs w:val="20"/>
        </w:rPr>
        <w:t xml:space="preserve">. </w:t>
      </w:r>
      <w:r w:rsidR="00F02576">
        <w:rPr>
          <w:sz w:val="20"/>
          <w:szCs w:val="20"/>
        </w:rPr>
        <w:t>Based on</w:t>
      </w:r>
      <w:r w:rsidR="00480263" w:rsidRPr="005439C5">
        <w:rPr>
          <w:sz w:val="20"/>
          <w:szCs w:val="20"/>
        </w:rPr>
        <w:t xml:space="preserve"> DECC’s figures,</w:t>
      </w:r>
      <w:r w:rsidR="00F02576">
        <w:rPr>
          <w:sz w:val="20"/>
          <w:szCs w:val="20"/>
        </w:rPr>
        <w:t xml:space="preserve"> and assuming £0.5m to £1m per km,</w:t>
      </w:r>
      <w:r w:rsidR="00480263" w:rsidRPr="005439C5">
        <w:rPr>
          <w:sz w:val="20"/>
          <w:szCs w:val="20"/>
        </w:rPr>
        <w:t xml:space="preserve"> this requires an investment</w:t>
      </w:r>
      <w:r w:rsidR="009E22FD" w:rsidRPr="005439C5">
        <w:rPr>
          <w:sz w:val="20"/>
          <w:szCs w:val="20"/>
        </w:rPr>
        <w:t xml:space="preserve"> of betw</w:t>
      </w:r>
      <w:r w:rsidR="00480263" w:rsidRPr="005439C5">
        <w:rPr>
          <w:sz w:val="20"/>
          <w:szCs w:val="20"/>
        </w:rPr>
        <w:t>een £85</w:t>
      </w:r>
      <w:r w:rsidR="0008690F" w:rsidRPr="005439C5">
        <w:rPr>
          <w:sz w:val="20"/>
          <w:szCs w:val="20"/>
        </w:rPr>
        <w:t>m</w:t>
      </w:r>
      <w:r w:rsidR="00480263" w:rsidRPr="005439C5">
        <w:rPr>
          <w:sz w:val="20"/>
          <w:szCs w:val="20"/>
        </w:rPr>
        <w:t xml:space="preserve"> to £190</w:t>
      </w:r>
      <w:r w:rsidR="0008690F" w:rsidRPr="005439C5">
        <w:rPr>
          <w:sz w:val="20"/>
          <w:szCs w:val="20"/>
        </w:rPr>
        <w:t>m</w:t>
      </w:r>
      <w:r w:rsidR="00480263" w:rsidRPr="005439C5">
        <w:rPr>
          <w:sz w:val="20"/>
          <w:szCs w:val="20"/>
        </w:rPr>
        <w:t xml:space="preserve"> in Scotland’s heat distribution network.</w:t>
      </w:r>
    </w:p>
    <w:p w:rsidR="0008690F" w:rsidRPr="00B4594D" w:rsidRDefault="0008690F" w:rsidP="00456E93">
      <w:pPr>
        <w:tabs>
          <w:tab w:val="left" w:pos="284"/>
          <w:tab w:val="left" w:pos="2160"/>
          <w:tab w:val="left" w:pos="5040"/>
          <w:tab w:val="right" w:pos="8820"/>
        </w:tabs>
        <w:jc w:val="both"/>
        <w:rPr>
          <w:sz w:val="20"/>
          <w:szCs w:val="20"/>
          <w:u w:val="single"/>
        </w:rPr>
      </w:pPr>
    </w:p>
    <w:p w:rsidR="003517DF" w:rsidRDefault="00FD09E0" w:rsidP="003517DF">
      <w:pPr>
        <w:pStyle w:val="ListParagraph"/>
        <w:numPr>
          <w:ilvl w:val="0"/>
          <w:numId w:val="14"/>
        </w:numPr>
        <w:tabs>
          <w:tab w:val="left" w:pos="284"/>
          <w:tab w:val="left" w:pos="2160"/>
          <w:tab w:val="left" w:pos="5040"/>
          <w:tab w:val="right" w:pos="8820"/>
        </w:tabs>
        <w:jc w:val="both"/>
        <w:rPr>
          <w:sz w:val="20"/>
          <w:szCs w:val="20"/>
        </w:rPr>
      </w:pPr>
      <w:r w:rsidRPr="001D77D7">
        <w:rPr>
          <w:b/>
          <w:sz w:val="20"/>
          <w:szCs w:val="20"/>
        </w:rPr>
        <w:t>Heat plants</w:t>
      </w:r>
      <w:r w:rsidR="005439C5" w:rsidRPr="001D77D7">
        <w:rPr>
          <w:b/>
          <w:sz w:val="20"/>
          <w:szCs w:val="20"/>
        </w:rPr>
        <w:t>:</w:t>
      </w:r>
      <w:r w:rsidR="00930D5B" w:rsidRPr="001D77D7">
        <w:rPr>
          <w:sz w:val="20"/>
          <w:szCs w:val="20"/>
        </w:rPr>
        <w:t xml:space="preserve"> </w:t>
      </w:r>
      <w:r w:rsidR="009C7055" w:rsidRPr="001D77D7">
        <w:rPr>
          <w:sz w:val="20"/>
          <w:szCs w:val="20"/>
        </w:rPr>
        <w:t>t</w:t>
      </w:r>
      <w:r w:rsidR="00BE55AE" w:rsidRPr="001D77D7">
        <w:rPr>
          <w:sz w:val="20"/>
          <w:szCs w:val="20"/>
        </w:rPr>
        <w:t>ypical</w:t>
      </w:r>
      <w:r w:rsidR="005439C5" w:rsidRPr="001D77D7">
        <w:rPr>
          <w:sz w:val="20"/>
          <w:szCs w:val="20"/>
        </w:rPr>
        <w:t xml:space="preserve"> CAPEX figures per MW by heat source technology</w:t>
      </w:r>
      <w:r w:rsidR="00BE55AE" w:rsidRPr="001D77D7">
        <w:rPr>
          <w:sz w:val="20"/>
          <w:szCs w:val="20"/>
        </w:rPr>
        <w:t xml:space="preserve"> (source</w:t>
      </w:r>
      <w:r w:rsidR="005439C5" w:rsidRPr="001D77D7">
        <w:rPr>
          <w:sz w:val="20"/>
          <w:szCs w:val="20"/>
        </w:rPr>
        <w:t>:</w:t>
      </w:r>
      <w:r w:rsidR="00BE55AE" w:rsidRPr="001D77D7">
        <w:rPr>
          <w:sz w:val="20"/>
          <w:szCs w:val="20"/>
        </w:rPr>
        <w:t xml:space="preserve"> </w:t>
      </w:r>
      <w:r w:rsidR="00326C07" w:rsidRPr="001D77D7">
        <w:rPr>
          <w:sz w:val="20"/>
          <w:szCs w:val="20"/>
        </w:rPr>
        <w:t>Refs [</w:t>
      </w:r>
      <w:r w:rsidR="00150F6F" w:rsidRPr="001D77D7">
        <w:rPr>
          <w:sz w:val="20"/>
          <w:szCs w:val="20"/>
        </w:rPr>
        <w:fldChar w:fldCharType="begin"/>
      </w:r>
      <w:r w:rsidR="00326C07" w:rsidRPr="001D77D7">
        <w:rPr>
          <w:sz w:val="20"/>
          <w:szCs w:val="20"/>
        </w:rPr>
        <w:instrText xml:space="preserve"> REF _Ref421632573 \r \h </w:instrText>
      </w:r>
      <w:r w:rsidR="00150F6F" w:rsidRPr="001D77D7">
        <w:rPr>
          <w:sz w:val="20"/>
          <w:szCs w:val="20"/>
        </w:rPr>
      </w:r>
      <w:r w:rsidR="00150F6F" w:rsidRPr="001D77D7">
        <w:rPr>
          <w:sz w:val="20"/>
          <w:szCs w:val="20"/>
        </w:rPr>
        <w:fldChar w:fldCharType="separate"/>
      </w:r>
      <w:r w:rsidR="002515ED">
        <w:rPr>
          <w:sz w:val="20"/>
          <w:szCs w:val="20"/>
        </w:rPr>
        <w:t>6</w:t>
      </w:r>
      <w:r w:rsidR="00150F6F" w:rsidRPr="001D77D7">
        <w:rPr>
          <w:sz w:val="20"/>
          <w:szCs w:val="20"/>
        </w:rPr>
        <w:fldChar w:fldCharType="end"/>
      </w:r>
      <w:r w:rsidR="00326C07" w:rsidRPr="001D77D7">
        <w:rPr>
          <w:sz w:val="20"/>
          <w:szCs w:val="20"/>
        </w:rPr>
        <w:t>,</w:t>
      </w:r>
      <w:r w:rsidR="00150F6F" w:rsidRPr="001D77D7">
        <w:rPr>
          <w:sz w:val="20"/>
          <w:szCs w:val="20"/>
        </w:rPr>
        <w:fldChar w:fldCharType="begin"/>
      </w:r>
      <w:r w:rsidR="00326C07" w:rsidRPr="001D77D7">
        <w:rPr>
          <w:sz w:val="20"/>
          <w:szCs w:val="20"/>
        </w:rPr>
        <w:instrText xml:space="preserve"> REF _Ref421633003 \r \h </w:instrText>
      </w:r>
      <w:r w:rsidR="00150F6F" w:rsidRPr="001D77D7">
        <w:rPr>
          <w:sz w:val="20"/>
          <w:szCs w:val="20"/>
        </w:rPr>
      </w:r>
      <w:r w:rsidR="00150F6F" w:rsidRPr="001D77D7">
        <w:rPr>
          <w:sz w:val="20"/>
          <w:szCs w:val="20"/>
        </w:rPr>
        <w:fldChar w:fldCharType="separate"/>
      </w:r>
      <w:r w:rsidR="002515ED">
        <w:rPr>
          <w:sz w:val="20"/>
          <w:szCs w:val="20"/>
        </w:rPr>
        <w:t>7</w:t>
      </w:r>
      <w:r w:rsidR="00150F6F" w:rsidRPr="001D77D7">
        <w:rPr>
          <w:sz w:val="20"/>
          <w:szCs w:val="20"/>
        </w:rPr>
        <w:fldChar w:fldCharType="end"/>
      </w:r>
      <w:r w:rsidR="00326C07" w:rsidRPr="001D77D7">
        <w:rPr>
          <w:sz w:val="20"/>
          <w:szCs w:val="20"/>
        </w:rPr>
        <w:t>]</w:t>
      </w:r>
      <w:r w:rsidR="00BE55AE" w:rsidRPr="001D77D7">
        <w:rPr>
          <w:sz w:val="20"/>
          <w:szCs w:val="20"/>
        </w:rPr>
        <w:t>):</w:t>
      </w:r>
    </w:p>
    <w:p w:rsidR="001D77D7" w:rsidRPr="001D77D7" w:rsidRDefault="001D77D7" w:rsidP="001D77D7">
      <w:pPr>
        <w:tabs>
          <w:tab w:val="left" w:pos="284"/>
          <w:tab w:val="left" w:pos="2160"/>
          <w:tab w:val="left" w:pos="5040"/>
          <w:tab w:val="right" w:pos="8820"/>
        </w:tabs>
        <w:jc w:val="both"/>
        <w:rPr>
          <w:sz w:val="20"/>
          <w:szCs w:val="20"/>
        </w:rPr>
      </w:pPr>
    </w:p>
    <w:tbl>
      <w:tblPr>
        <w:tblStyle w:val="LightShading-Accent1"/>
        <w:tblpPr w:leftFromText="180" w:rightFromText="180" w:vertAnchor="text" w:horzAnchor="margin" w:tblpXSpec="center" w:tblpY="63"/>
        <w:tblW w:w="0" w:type="auto"/>
        <w:tblLayout w:type="fixed"/>
        <w:tblLook w:val="04A0" w:firstRow="1" w:lastRow="0" w:firstColumn="1" w:lastColumn="0" w:noHBand="0" w:noVBand="1"/>
      </w:tblPr>
      <w:tblGrid>
        <w:gridCol w:w="1560"/>
        <w:gridCol w:w="708"/>
        <w:gridCol w:w="993"/>
        <w:gridCol w:w="708"/>
        <w:gridCol w:w="709"/>
        <w:gridCol w:w="851"/>
        <w:gridCol w:w="850"/>
        <w:gridCol w:w="1276"/>
        <w:gridCol w:w="709"/>
      </w:tblGrid>
      <w:tr w:rsidR="003517DF" w:rsidRPr="00B4594D" w:rsidTr="003517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517DF" w:rsidRPr="00572280" w:rsidRDefault="003517DF" w:rsidP="003517DF">
            <w:pPr>
              <w:pStyle w:val="ListParagraph"/>
              <w:tabs>
                <w:tab w:val="left" w:pos="284"/>
                <w:tab w:val="left" w:pos="2160"/>
                <w:tab w:val="left" w:pos="5040"/>
                <w:tab w:val="right" w:pos="8820"/>
              </w:tabs>
              <w:ind w:left="0"/>
              <w:jc w:val="center"/>
              <w:rPr>
                <w:sz w:val="18"/>
                <w:szCs w:val="18"/>
              </w:rPr>
            </w:pPr>
            <w:r w:rsidRPr="00572280">
              <w:rPr>
                <w:sz w:val="18"/>
                <w:szCs w:val="18"/>
              </w:rPr>
              <w:t>Technology</w:t>
            </w:r>
          </w:p>
        </w:tc>
        <w:tc>
          <w:tcPr>
            <w:tcW w:w="708" w:type="dxa"/>
          </w:tcPr>
          <w:p w:rsidR="003517DF" w:rsidRPr="00572280" w:rsidRDefault="003517DF" w:rsidP="003517DF">
            <w:pPr>
              <w:pStyle w:val="ListParagraph"/>
              <w:tabs>
                <w:tab w:val="left" w:pos="284"/>
                <w:tab w:val="left" w:pos="2160"/>
                <w:tab w:val="left" w:pos="5040"/>
                <w:tab w:val="right" w:pos="8820"/>
              </w:tabs>
              <w:ind w:left="0"/>
              <w:jc w:val="center"/>
              <w:cnfStyle w:val="100000000000" w:firstRow="1" w:lastRow="0" w:firstColumn="0" w:lastColumn="0" w:oddVBand="0" w:evenVBand="0" w:oddHBand="0" w:evenHBand="0" w:firstRowFirstColumn="0" w:firstRowLastColumn="0" w:lastRowFirstColumn="0" w:lastRowLastColumn="0"/>
              <w:rPr>
                <w:sz w:val="18"/>
                <w:szCs w:val="18"/>
              </w:rPr>
            </w:pPr>
            <w:r w:rsidRPr="00572280">
              <w:rPr>
                <w:sz w:val="18"/>
                <w:szCs w:val="18"/>
              </w:rPr>
              <w:t>Gas boiler</w:t>
            </w:r>
          </w:p>
        </w:tc>
        <w:tc>
          <w:tcPr>
            <w:tcW w:w="993" w:type="dxa"/>
          </w:tcPr>
          <w:p w:rsidR="003517DF" w:rsidRPr="00572280" w:rsidRDefault="003517DF" w:rsidP="003517DF">
            <w:pPr>
              <w:pStyle w:val="ListParagraph"/>
              <w:tabs>
                <w:tab w:val="left" w:pos="284"/>
                <w:tab w:val="left" w:pos="2160"/>
                <w:tab w:val="left" w:pos="5040"/>
                <w:tab w:val="right" w:pos="8820"/>
              </w:tabs>
              <w:ind w:left="0"/>
              <w:jc w:val="center"/>
              <w:cnfStyle w:val="100000000000" w:firstRow="1" w:lastRow="0" w:firstColumn="0" w:lastColumn="0" w:oddVBand="0" w:evenVBand="0" w:oddHBand="0" w:evenHBand="0" w:firstRowFirstColumn="0" w:firstRowLastColumn="0" w:lastRowFirstColumn="0" w:lastRowLastColumn="0"/>
              <w:rPr>
                <w:sz w:val="18"/>
                <w:szCs w:val="18"/>
              </w:rPr>
            </w:pPr>
            <w:r w:rsidRPr="00572280">
              <w:rPr>
                <w:sz w:val="18"/>
                <w:szCs w:val="18"/>
              </w:rPr>
              <w:t>Biomass boiler</w:t>
            </w:r>
          </w:p>
        </w:tc>
        <w:tc>
          <w:tcPr>
            <w:tcW w:w="708" w:type="dxa"/>
          </w:tcPr>
          <w:p w:rsidR="003517DF" w:rsidRPr="00572280" w:rsidRDefault="003517DF" w:rsidP="003517DF">
            <w:pPr>
              <w:pStyle w:val="ListParagraph"/>
              <w:tabs>
                <w:tab w:val="left" w:pos="284"/>
                <w:tab w:val="left" w:pos="2160"/>
                <w:tab w:val="left" w:pos="5040"/>
                <w:tab w:val="right" w:pos="8820"/>
              </w:tabs>
              <w:ind w:left="0"/>
              <w:jc w:val="center"/>
              <w:cnfStyle w:val="100000000000" w:firstRow="1" w:lastRow="0" w:firstColumn="0" w:lastColumn="0" w:oddVBand="0" w:evenVBand="0" w:oddHBand="0" w:evenHBand="0" w:firstRowFirstColumn="0" w:firstRowLastColumn="0" w:lastRowFirstColumn="0" w:lastRowLastColumn="0"/>
              <w:rPr>
                <w:sz w:val="18"/>
                <w:szCs w:val="18"/>
              </w:rPr>
            </w:pPr>
            <w:r w:rsidRPr="00572280">
              <w:rPr>
                <w:sz w:val="18"/>
                <w:szCs w:val="18"/>
              </w:rPr>
              <w:t>Gas CHP</w:t>
            </w:r>
          </w:p>
        </w:tc>
        <w:tc>
          <w:tcPr>
            <w:tcW w:w="709" w:type="dxa"/>
          </w:tcPr>
          <w:p w:rsidR="003517DF" w:rsidRPr="00572280" w:rsidRDefault="003517DF" w:rsidP="003517DF">
            <w:pPr>
              <w:pStyle w:val="ListParagraph"/>
              <w:tabs>
                <w:tab w:val="left" w:pos="284"/>
                <w:tab w:val="left" w:pos="2160"/>
                <w:tab w:val="left" w:pos="5040"/>
                <w:tab w:val="right" w:pos="8820"/>
              </w:tabs>
              <w:ind w:left="0"/>
              <w:jc w:val="center"/>
              <w:cnfStyle w:val="100000000000" w:firstRow="1" w:lastRow="0" w:firstColumn="0" w:lastColumn="0" w:oddVBand="0" w:evenVBand="0" w:oddHBand="0" w:evenHBand="0" w:firstRowFirstColumn="0" w:firstRowLastColumn="0" w:lastRowFirstColumn="0" w:lastRowLastColumn="0"/>
              <w:rPr>
                <w:sz w:val="18"/>
                <w:szCs w:val="18"/>
              </w:rPr>
            </w:pPr>
            <w:r w:rsidRPr="00572280">
              <w:rPr>
                <w:sz w:val="18"/>
                <w:szCs w:val="18"/>
              </w:rPr>
              <w:t>Heat pump</w:t>
            </w:r>
          </w:p>
        </w:tc>
        <w:tc>
          <w:tcPr>
            <w:tcW w:w="851" w:type="dxa"/>
          </w:tcPr>
          <w:p w:rsidR="003517DF" w:rsidRPr="00572280" w:rsidRDefault="003517DF" w:rsidP="003517DF">
            <w:pPr>
              <w:pStyle w:val="ListParagraph"/>
              <w:tabs>
                <w:tab w:val="left" w:pos="284"/>
                <w:tab w:val="left" w:pos="2160"/>
                <w:tab w:val="left" w:pos="5040"/>
                <w:tab w:val="right" w:pos="8820"/>
              </w:tabs>
              <w:ind w:left="0"/>
              <w:jc w:val="center"/>
              <w:cnfStyle w:val="100000000000" w:firstRow="1" w:lastRow="0" w:firstColumn="0" w:lastColumn="0" w:oddVBand="0" w:evenVBand="0" w:oddHBand="0" w:evenHBand="0" w:firstRowFirstColumn="0" w:firstRowLastColumn="0" w:lastRowFirstColumn="0" w:lastRowLastColumn="0"/>
              <w:rPr>
                <w:sz w:val="18"/>
                <w:szCs w:val="18"/>
              </w:rPr>
            </w:pPr>
            <w:r w:rsidRPr="00572280">
              <w:rPr>
                <w:sz w:val="18"/>
                <w:szCs w:val="18"/>
              </w:rPr>
              <w:t>Mine-water</w:t>
            </w:r>
          </w:p>
        </w:tc>
        <w:tc>
          <w:tcPr>
            <w:tcW w:w="850" w:type="dxa"/>
          </w:tcPr>
          <w:p w:rsidR="003517DF" w:rsidRPr="00572280" w:rsidRDefault="003517DF" w:rsidP="003517DF">
            <w:pPr>
              <w:pStyle w:val="ListParagraph"/>
              <w:tabs>
                <w:tab w:val="left" w:pos="284"/>
                <w:tab w:val="left" w:pos="2160"/>
                <w:tab w:val="left" w:pos="5040"/>
                <w:tab w:val="right" w:pos="8820"/>
              </w:tabs>
              <w:ind w:left="0"/>
              <w:jc w:val="center"/>
              <w:cnfStyle w:val="100000000000" w:firstRow="1" w:lastRow="0" w:firstColumn="0" w:lastColumn="0" w:oddVBand="0" w:evenVBand="0" w:oddHBand="0" w:evenHBand="0" w:firstRowFirstColumn="0" w:firstRowLastColumn="0" w:lastRowFirstColumn="0" w:lastRowLastColumn="0"/>
              <w:rPr>
                <w:sz w:val="18"/>
                <w:szCs w:val="18"/>
              </w:rPr>
            </w:pPr>
            <w:r w:rsidRPr="00572280">
              <w:rPr>
                <w:sz w:val="18"/>
                <w:szCs w:val="18"/>
              </w:rPr>
              <w:t>Waste heat</w:t>
            </w:r>
          </w:p>
        </w:tc>
        <w:tc>
          <w:tcPr>
            <w:tcW w:w="1276" w:type="dxa"/>
          </w:tcPr>
          <w:p w:rsidR="003517DF" w:rsidRPr="00572280" w:rsidRDefault="003517DF" w:rsidP="003517DF">
            <w:pPr>
              <w:pStyle w:val="ListParagraph"/>
              <w:tabs>
                <w:tab w:val="left" w:pos="284"/>
                <w:tab w:val="left" w:pos="2160"/>
                <w:tab w:val="left" w:pos="5040"/>
                <w:tab w:val="right" w:pos="8820"/>
              </w:tabs>
              <w:ind w:left="0"/>
              <w:jc w:val="center"/>
              <w:cnfStyle w:val="100000000000" w:firstRow="1" w:lastRow="0" w:firstColumn="0" w:lastColumn="0" w:oddVBand="0" w:evenVBand="0" w:oddHBand="0" w:evenHBand="0" w:firstRowFirstColumn="0" w:firstRowLastColumn="0" w:lastRowFirstColumn="0" w:lastRowLastColumn="0"/>
              <w:rPr>
                <w:sz w:val="18"/>
                <w:szCs w:val="18"/>
              </w:rPr>
            </w:pPr>
            <w:r w:rsidRPr="00572280">
              <w:rPr>
                <w:sz w:val="18"/>
                <w:szCs w:val="18"/>
              </w:rPr>
              <w:t>Deep geothermal</w:t>
            </w:r>
          </w:p>
        </w:tc>
        <w:tc>
          <w:tcPr>
            <w:tcW w:w="709" w:type="dxa"/>
          </w:tcPr>
          <w:p w:rsidR="003517DF" w:rsidRPr="00572280" w:rsidRDefault="003517DF" w:rsidP="003517DF">
            <w:pPr>
              <w:pStyle w:val="ListParagraph"/>
              <w:tabs>
                <w:tab w:val="left" w:pos="284"/>
                <w:tab w:val="left" w:pos="2160"/>
                <w:tab w:val="left" w:pos="5040"/>
                <w:tab w:val="right" w:pos="8820"/>
              </w:tabs>
              <w:ind w:left="0"/>
              <w:jc w:val="center"/>
              <w:cnfStyle w:val="100000000000" w:firstRow="1" w:lastRow="0" w:firstColumn="0" w:lastColumn="0" w:oddVBand="0" w:evenVBand="0" w:oddHBand="0" w:evenHBand="0" w:firstRowFirstColumn="0" w:firstRowLastColumn="0" w:lastRowFirstColumn="0" w:lastRowLastColumn="0"/>
              <w:rPr>
                <w:sz w:val="18"/>
                <w:szCs w:val="18"/>
              </w:rPr>
            </w:pPr>
            <w:r w:rsidRPr="00572280">
              <w:rPr>
                <w:sz w:val="18"/>
                <w:szCs w:val="18"/>
              </w:rPr>
              <w:t>EfW</w:t>
            </w:r>
          </w:p>
        </w:tc>
      </w:tr>
      <w:tr w:rsidR="003517DF" w:rsidRPr="00B4594D" w:rsidTr="00351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517DF" w:rsidRPr="00572280" w:rsidRDefault="003517DF" w:rsidP="003517DF">
            <w:pPr>
              <w:pStyle w:val="ListParagraph"/>
              <w:tabs>
                <w:tab w:val="left" w:pos="284"/>
                <w:tab w:val="left" w:pos="2160"/>
                <w:tab w:val="left" w:pos="5040"/>
                <w:tab w:val="right" w:pos="8820"/>
              </w:tabs>
              <w:ind w:left="0"/>
              <w:jc w:val="center"/>
              <w:rPr>
                <w:sz w:val="18"/>
                <w:szCs w:val="18"/>
              </w:rPr>
            </w:pPr>
            <w:r w:rsidRPr="00572280">
              <w:rPr>
                <w:sz w:val="18"/>
                <w:szCs w:val="18"/>
              </w:rPr>
              <w:t xml:space="preserve">Cost </w:t>
            </w:r>
          </w:p>
          <w:p w:rsidR="003517DF" w:rsidRPr="00572280" w:rsidRDefault="003517DF" w:rsidP="003517DF">
            <w:pPr>
              <w:pStyle w:val="ListParagraph"/>
              <w:tabs>
                <w:tab w:val="left" w:pos="284"/>
                <w:tab w:val="left" w:pos="2160"/>
                <w:tab w:val="left" w:pos="5040"/>
                <w:tab w:val="right" w:pos="8820"/>
              </w:tabs>
              <w:ind w:left="0"/>
              <w:jc w:val="center"/>
              <w:rPr>
                <w:sz w:val="18"/>
                <w:szCs w:val="18"/>
              </w:rPr>
            </w:pPr>
            <w:r w:rsidRPr="00572280">
              <w:rPr>
                <w:sz w:val="18"/>
                <w:szCs w:val="18"/>
              </w:rPr>
              <w:t>(£ million / MW)</w:t>
            </w:r>
          </w:p>
        </w:tc>
        <w:tc>
          <w:tcPr>
            <w:tcW w:w="708" w:type="dxa"/>
          </w:tcPr>
          <w:p w:rsidR="003517DF" w:rsidRPr="00572280" w:rsidRDefault="003517DF" w:rsidP="003517DF">
            <w:pPr>
              <w:pStyle w:val="ListParagraph"/>
              <w:tabs>
                <w:tab w:val="left" w:pos="284"/>
                <w:tab w:val="left" w:pos="2160"/>
                <w:tab w:val="left" w:pos="5040"/>
                <w:tab w:val="right" w:pos="882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72280">
              <w:rPr>
                <w:sz w:val="18"/>
                <w:szCs w:val="18"/>
              </w:rPr>
              <w:t>0.42</w:t>
            </w:r>
          </w:p>
        </w:tc>
        <w:tc>
          <w:tcPr>
            <w:tcW w:w="993" w:type="dxa"/>
          </w:tcPr>
          <w:p w:rsidR="003517DF" w:rsidRPr="00572280" w:rsidRDefault="003517DF" w:rsidP="003517DF">
            <w:pPr>
              <w:pStyle w:val="ListParagraph"/>
              <w:tabs>
                <w:tab w:val="left" w:pos="284"/>
                <w:tab w:val="left" w:pos="2160"/>
                <w:tab w:val="left" w:pos="5040"/>
                <w:tab w:val="right" w:pos="882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72280">
              <w:rPr>
                <w:sz w:val="18"/>
                <w:szCs w:val="18"/>
              </w:rPr>
              <w:t>0.62</w:t>
            </w:r>
          </w:p>
        </w:tc>
        <w:tc>
          <w:tcPr>
            <w:tcW w:w="708" w:type="dxa"/>
          </w:tcPr>
          <w:p w:rsidR="003517DF" w:rsidRPr="00572280" w:rsidRDefault="003517DF" w:rsidP="003517DF">
            <w:pPr>
              <w:pStyle w:val="ListParagraph"/>
              <w:tabs>
                <w:tab w:val="left" w:pos="284"/>
                <w:tab w:val="left" w:pos="2160"/>
                <w:tab w:val="left" w:pos="5040"/>
                <w:tab w:val="right" w:pos="882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72280">
              <w:rPr>
                <w:sz w:val="18"/>
                <w:szCs w:val="18"/>
              </w:rPr>
              <w:t>0.66</w:t>
            </w:r>
          </w:p>
        </w:tc>
        <w:tc>
          <w:tcPr>
            <w:tcW w:w="709" w:type="dxa"/>
          </w:tcPr>
          <w:p w:rsidR="003517DF" w:rsidRPr="00572280" w:rsidRDefault="003517DF" w:rsidP="003517DF">
            <w:pPr>
              <w:pStyle w:val="ListParagraph"/>
              <w:tabs>
                <w:tab w:val="left" w:pos="284"/>
                <w:tab w:val="left" w:pos="2160"/>
                <w:tab w:val="left" w:pos="5040"/>
                <w:tab w:val="right" w:pos="882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72280">
              <w:rPr>
                <w:sz w:val="18"/>
                <w:szCs w:val="18"/>
              </w:rPr>
              <w:t>1.20</w:t>
            </w:r>
          </w:p>
        </w:tc>
        <w:tc>
          <w:tcPr>
            <w:tcW w:w="851" w:type="dxa"/>
          </w:tcPr>
          <w:p w:rsidR="003517DF" w:rsidRPr="00572280" w:rsidRDefault="003517DF" w:rsidP="003517DF">
            <w:pPr>
              <w:pStyle w:val="ListParagraph"/>
              <w:tabs>
                <w:tab w:val="left" w:pos="284"/>
                <w:tab w:val="left" w:pos="2160"/>
                <w:tab w:val="left" w:pos="5040"/>
                <w:tab w:val="right" w:pos="882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72280">
              <w:rPr>
                <w:sz w:val="18"/>
                <w:szCs w:val="18"/>
              </w:rPr>
              <w:t>1.2</w:t>
            </w:r>
          </w:p>
        </w:tc>
        <w:tc>
          <w:tcPr>
            <w:tcW w:w="850" w:type="dxa"/>
          </w:tcPr>
          <w:p w:rsidR="003517DF" w:rsidRPr="00572280" w:rsidRDefault="003517DF" w:rsidP="003517DF">
            <w:pPr>
              <w:pStyle w:val="ListParagraph"/>
              <w:tabs>
                <w:tab w:val="left" w:pos="284"/>
                <w:tab w:val="left" w:pos="2160"/>
                <w:tab w:val="left" w:pos="5040"/>
                <w:tab w:val="right" w:pos="882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72280">
              <w:rPr>
                <w:sz w:val="18"/>
                <w:szCs w:val="18"/>
              </w:rPr>
              <w:t>1.2</w:t>
            </w:r>
          </w:p>
        </w:tc>
        <w:tc>
          <w:tcPr>
            <w:tcW w:w="1276" w:type="dxa"/>
          </w:tcPr>
          <w:p w:rsidR="003517DF" w:rsidRPr="00572280" w:rsidRDefault="003517DF" w:rsidP="003517DF">
            <w:pPr>
              <w:pStyle w:val="ListParagraph"/>
              <w:tabs>
                <w:tab w:val="left" w:pos="284"/>
                <w:tab w:val="left" w:pos="2160"/>
                <w:tab w:val="left" w:pos="5040"/>
                <w:tab w:val="right" w:pos="882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72280">
              <w:rPr>
                <w:sz w:val="18"/>
                <w:szCs w:val="18"/>
              </w:rPr>
              <w:t>2.0</w:t>
            </w:r>
          </w:p>
        </w:tc>
        <w:tc>
          <w:tcPr>
            <w:tcW w:w="709" w:type="dxa"/>
          </w:tcPr>
          <w:p w:rsidR="003517DF" w:rsidRPr="00572280" w:rsidRDefault="003517DF" w:rsidP="003517DF">
            <w:pPr>
              <w:pStyle w:val="ListParagraph"/>
              <w:tabs>
                <w:tab w:val="left" w:pos="284"/>
                <w:tab w:val="left" w:pos="2160"/>
                <w:tab w:val="left" w:pos="5040"/>
                <w:tab w:val="right" w:pos="882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8.75-12.75</w:t>
            </w:r>
          </w:p>
        </w:tc>
      </w:tr>
    </w:tbl>
    <w:p w:rsidR="00BE55AE" w:rsidRDefault="00BE55AE" w:rsidP="009E22FD">
      <w:pPr>
        <w:tabs>
          <w:tab w:val="left" w:pos="284"/>
          <w:tab w:val="left" w:pos="2160"/>
          <w:tab w:val="left" w:pos="5040"/>
          <w:tab w:val="right" w:pos="8820"/>
        </w:tabs>
        <w:jc w:val="both"/>
        <w:rPr>
          <w:sz w:val="20"/>
          <w:szCs w:val="20"/>
        </w:rPr>
      </w:pPr>
    </w:p>
    <w:p w:rsidR="00BE55AE" w:rsidRDefault="0008690F" w:rsidP="009E22FD">
      <w:pPr>
        <w:tabs>
          <w:tab w:val="left" w:pos="284"/>
          <w:tab w:val="left" w:pos="2160"/>
          <w:tab w:val="left" w:pos="5040"/>
          <w:tab w:val="right" w:pos="8820"/>
        </w:tabs>
        <w:jc w:val="both"/>
        <w:rPr>
          <w:sz w:val="20"/>
          <w:szCs w:val="20"/>
        </w:rPr>
      </w:pPr>
      <w:r>
        <w:rPr>
          <w:sz w:val="20"/>
          <w:szCs w:val="20"/>
        </w:rPr>
        <w:t>Based on</w:t>
      </w:r>
      <w:r w:rsidR="00F800C5">
        <w:rPr>
          <w:sz w:val="20"/>
          <w:szCs w:val="20"/>
        </w:rPr>
        <w:t xml:space="preserve"> these </w:t>
      </w:r>
      <w:r w:rsidR="009E22FD" w:rsidRPr="00B4594D">
        <w:rPr>
          <w:sz w:val="20"/>
          <w:szCs w:val="20"/>
        </w:rPr>
        <w:t>figure</w:t>
      </w:r>
      <w:r w:rsidR="00F800C5">
        <w:rPr>
          <w:sz w:val="20"/>
          <w:szCs w:val="20"/>
        </w:rPr>
        <w:t>s,</w:t>
      </w:r>
      <w:r w:rsidR="009E22FD" w:rsidRPr="00B4594D">
        <w:rPr>
          <w:sz w:val="20"/>
          <w:szCs w:val="20"/>
        </w:rPr>
        <w:t xml:space="preserve"> </w:t>
      </w:r>
      <w:r w:rsidR="00930D5B">
        <w:rPr>
          <w:sz w:val="20"/>
          <w:szCs w:val="20"/>
        </w:rPr>
        <w:t>CAPEX</w:t>
      </w:r>
      <w:r w:rsidR="00AB7BA6">
        <w:rPr>
          <w:sz w:val="20"/>
          <w:szCs w:val="20"/>
        </w:rPr>
        <w:t xml:space="preserve"> of </w:t>
      </w:r>
      <w:r w:rsidR="009E22FD" w:rsidRPr="00B4594D">
        <w:rPr>
          <w:sz w:val="20"/>
          <w:szCs w:val="20"/>
        </w:rPr>
        <w:t>£0.</w:t>
      </w:r>
      <w:r w:rsidR="00055759" w:rsidRPr="00B4594D">
        <w:rPr>
          <w:sz w:val="20"/>
          <w:szCs w:val="20"/>
        </w:rPr>
        <w:t>42</w:t>
      </w:r>
      <w:r>
        <w:rPr>
          <w:sz w:val="20"/>
          <w:szCs w:val="20"/>
        </w:rPr>
        <w:t>m</w:t>
      </w:r>
      <w:r w:rsidR="009E22FD" w:rsidRPr="00B4594D">
        <w:rPr>
          <w:sz w:val="20"/>
          <w:szCs w:val="20"/>
        </w:rPr>
        <w:t xml:space="preserve"> to £1</w:t>
      </w:r>
      <w:r w:rsidR="00817DF1" w:rsidRPr="00B4594D">
        <w:rPr>
          <w:sz w:val="20"/>
          <w:szCs w:val="20"/>
        </w:rPr>
        <w:t>.</w:t>
      </w:r>
      <w:r>
        <w:rPr>
          <w:sz w:val="20"/>
          <w:szCs w:val="20"/>
        </w:rPr>
        <w:t>2m</w:t>
      </w:r>
      <w:r w:rsidR="009E22FD" w:rsidRPr="00B4594D">
        <w:rPr>
          <w:sz w:val="20"/>
          <w:szCs w:val="20"/>
        </w:rPr>
        <w:t xml:space="preserve"> per MW of installed capacity was </w:t>
      </w:r>
      <w:r w:rsidR="00347192" w:rsidRPr="00B4594D">
        <w:rPr>
          <w:sz w:val="20"/>
          <w:szCs w:val="20"/>
        </w:rPr>
        <w:t xml:space="preserve">considered representative for </w:t>
      </w:r>
      <w:r w:rsidR="00BB1F07" w:rsidRPr="00B4594D">
        <w:rPr>
          <w:sz w:val="20"/>
          <w:szCs w:val="20"/>
        </w:rPr>
        <w:t xml:space="preserve">heat plant </w:t>
      </w:r>
      <w:r w:rsidR="009E22FD" w:rsidRPr="00B4594D">
        <w:rPr>
          <w:sz w:val="20"/>
          <w:szCs w:val="20"/>
        </w:rPr>
        <w:t>installations</w:t>
      </w:r>
      <w:r w:rsidR="00F800C5">
        <w:rPr>
          <w:sz w:val="20"/>
          <w:szCs w:val="20"/>
        </w:rPr>
        <w:t>, excluding Energy from Waste (EfW)</w:t>
      </w:r>
      <w:r w:rsidR="00817DF1" w:rsidRPr="00B4594D">
        <w:rPr>
          <w:sz w:val="20"/>
          <w:szCs w:val="20"/>
        </w:rPr>
        <w:t>.</w:t>
      </w:r>
      <w:r w:rsidR="007025AD" w:rsidRPr="00B4594D">
        <w:rPr>
          <w:sz w:val="20"/>
          <w:szCs w:val="20"/>
        </w:rPr>
        <w:t xml:space="preserve"> </w:t>
      </w:r>
    </w:p>
    <w:p w:rsidR="00F02576" w:rsidRDefault="00F02576" w:rsidP="009E22FD">
      <w:pPr>
        <w:tabs>
          <w:tab w:val="left" w:pos="284"/>
          <w:tab w:val="left" w:pos="2160"/>
          <w:tab w:val="left" w:pos="5040"/>
          <w:tab w:val="right" w:pos="8820"/>
        </w:tabs>
        <w:jc w:val="both"/>
        <w:rPr>
          <w:sz w:val="20"/>
          <w:szCs w:val="20"/>
        </w:rPr>
      </w:pPr>
    </w:p>
    <w:p w:rsidR="00BE55AE" w:rsidRDefault="007025AD" w:rsidP="00B95B2C">
      <w:pPr>
        <w:tabs>
          <w:tab w:val="left" w:pos="284"/>
          <w:tab w:val="left" w:pos="2160"/>
          <w:tab w:val="left" w:pos="5040"/>
          <w:tab w:val="right" w:pos="8820"/>
        </w:tabs>
        <w:jc w:val="both"/>
        <w:rPr>
          <w:sz w:val="20"/>
          <w:szCs w:val="20"/>
        </w:rPr>
      </w:pPr>
      <w:r w:rsidRPr="00B4594D">
        <w:rPr>
          <w:sz w:val="20"/>
          <w:szCs w:val="20"/>
        </w:rPr>
        <w:t xml:space="preserve">Energy from Waste (EfW) </w:t>
      </w:r>
      <w:r w:rsidR="00BE55AE">
        <w:rPr>
          <w:sz w:val="20"/>
          <w:szCs w:val="20"/>
        </w:rPr>
        <w:t xml:space="preserve">needs to be considered separately </w:t>
      </w:r>
      <w:r w:rsidR="00F800C5">
        <w:rPr>
          <w:sz w:val="20"/>
          <w:szCs w:val="20"/>
        </w:rPr>
        <w:t xml:space="preserve">as </w:t>
      </w:r>
      <w:r w:rsidR="005439C5">
        <w:rPr>
          <w:sz w:val="20"/>
          <w:szCs w:val="20"/>
        </w:rPr>
        <w:t>p</w:t>
      </w:r>
      <w:r w:rsidR="00BE55AE">
        <w:rPr>
          <w:sz w:val="20"/>
          <w:szCs w:val="20"/>
        </w:rPr>
        <w:t xml:space="preserve">lant costs are </w:t>
      </w:r>
      <w:r w:rsidR="00BE55AE" w:rsidRPr="00AB7BA6">
        <w:rPr>
          <w:sz w:val="20"/>
          <w:szCs w:val="20"/>
          <w:u w:val="single"/>
        </w:rPr>
        <w:t>significantly</w:t>
      </w:r>
      <w:r w:rsidR="00BE55AE">
        <w:rPr>
          <w:sz w:val="20"/>
          <w:szCs w:val="20"/>
        </w:rPr>
        <w:t xml:space="preserve"> higher at </w:t>
      </w:r>
      <w:r w:rsidR="0008690F">
        <w:rPr>
          <w:sz w:val="20"/>
          <w:szCs w:val="20"/>
        </w:rPr>
        <w:t>between £8.75m</w:t>
      </w:r>
      <w:r w:rsidRPr="00B4594D">
        <w:rPr>
          <w:sz w:val="20"/>
          <w:szCs w:val="20"/>
        </w:rPr>
        <w:t xml:space="preserve"> </w:t>
      </w:r>
      <w:r w:rsidR="0008690F">
        <w:rPr>
          <w:sz w:val="20"/>
          <w:szCs w:val="20"/>
        </w:rPr>
        <w:t xml:space="preserve">to </w:t>
      </w:r>
      <w:r w:rsidRPr="00B4594D">
        <w:rPr>
          <w:sz w:val="20"/>
          <w:szCs w:val="20"/>
        </w:rPr>
        <w:t>£</w:t>
      </w:r>
      <w:r w:rsidR="00BE55AE">
        <w:rPr>
          <w:sz w:val="20"/>
          <w:szCs w:val="20"/>
        </w:rPr>
        <w:t>12</w:t>
      </w:r>
      <w:r w:rsidR="0008690F">
        <w:rPr>
          <w:sz w:val="20"/>
          <w:szCs w:val="20"/>
        </w:rPr>
        <w:t>.75m</w:t>
      </w:r>
      <w:r w:rsidRPr="00B4594D">
        <w:rPr>
          <w:sz w:val="20"/>
          <w:szCs w:val="20"/>
        </w:rPr>
        <w:t xml:space="preserve"> per MW, and</w:t>
      </w:r>
      <w:r w:rsidR="00BE55AE">
        <w:rPr>
          <w:sz w:val="20"/>
          <w:szCs w:val="20"/>
        </w:rPr>
        <w:t xml:space="preserve"> </w:t>
      </w:r>
      <w:r w:rsidR="005439C5">
        <w:rPr>
          <w:sz w:val="20"/>
          <w:szCs w:val="20"/>
        </w:rPr>
        <w:t xml:space="preserve">also </w:t>
      </w:r>
      <w:r w:rsidR="00BE55AE">
        <w:rPr>
          <w:sz w:val="20"/>
          <w:szCs w:val="20"/>
        </w:rPr>
        <w:t>EfW</w:t>
      </w:r>
      <w:r w:rsidRPr="00B4594D">
        <w:rPr>
          <w:sz w:val="20"/>
          <w:szCs w:val="20"/>
        </w:rPr>
        <w:t xml:space="preserve"> </w:t>
      </w:r>
      <w:r w:rsidR="00930D5B">
        <w:rPr>
          <w:sz w:val="20"/>
          <w:szCs w:val="20"/>
        </w:rPr>
        <w:t xml:space="preserve">plants </w:t>
      </w:r>
      <w:r w:rsidRPr="00B4594D">
        <w:rPr>
          <w:sz w:val="20"/>
          <w:szCs w:val="20"/>
        </w:rPr>
        <w:t xml:space="preserve">represents around </w:t>
      </w:r>
      <w:r w:rsidR="00930D5B">
        <w:rPr>
          <w:sz w:val="20"/>
          <w:szCs w:val="20"/>
        </w:rPr>
        <w:t xml:space="preserve">a relatively large </w:t>
      </w:r>
      <w:r w:rsidRPr="00B4594D">
        <w:rPr>
          <w:sz w:val="20"/>
          <w:szCs w:val="20"/>
        </w:rPr>
        <w:t>2</w:t>
      </w:r>
      <w:r w:rsidR="005439C5">
        <w:rPr>
          <w:sz w:val="20"/>
          <w:szCs w:val="20"/>
        </w:rPr>
        <w:t>6</w:t>
      </w:r>
      <w:r w:rsidRPr="00B4594D">
        <w:rPr>
          <w:sz w:val="20"/>
          <w:szCs w:val="20"/>
        </w:rPr>
        <w:t>% of the proposed new Scottish capacity (64 MW out of the proposed 248 MW</w:t>
      </w:r>
      <w:r w:rsidR="00BB1F07" w:rsidRPr="00B4594D">
        <w:rPr>
          <w:sz w:val="20"/>
          <w:szCs w:val="20"/>
        </w:rPr>
        <w:t xml:space="preserve"> new plant capacity</w:t>
      </w:r>
      <w:r w:rsidR="00F800C5">
        <w:rPr>
          <w:sz w:val="20"/>
          <w:szCs w:val="20"/>
        </w:rPr>
        <w:t>).</w:t>
      </w:r>
    </w:p>
    <w:p w:rsidR="000E639A" w:rsidRPr="00F800C5" w:rsidRDefault="000E639A" w:rsidP="00B95B2C">
      <w:pPr>
        <w:tabs>
          <w:tab w:val="left" w:pos="284"/>
          <w:tab w:val="left" w:pos="2160"/>
          <w:tab w:val="left" w:pos="5040"/>
          <w:tab w:val="right" w:pos="8820"/>
        </w:tabs>
        <w:jc w:val="both"/>
        <w:rPr>
          <w:sz w:val="20"/>
          <w:szCs w:val="20"/>
        </w:rPr>
      </w:pPr>
    </w:p>
    <w:p w:rsidR="009C7055" w:rsidRDefault="00BE55AE" w:rsidP="00AE2D9D">
      <w:pPr>
        <w:jc w:val="both"/>
        <w:rPr>
          <w:sz w:val="20"/>
          <w:szCs w:val="20"/>
        </w:rPr>
      </w:pPr>
      <w:r w:rsidRPr="00F800C5">
        <w:rPr>
          <w:sz w:val="20"/>
          <w:szCs w:val="20"/>
        </w:rPr>
        <w:lastRenderedPageBreak/>
        <w:t>The Polm</w:t>
      </w:r>
      <w:r w:rsidR="00347197">
        <w:rPr>
          <w:sz w:val="20"/>
          <w:szCs w:val="20"/>
        </w:rPr>
        <w:t>a</w:t>
      </w:r>
      <w:r w:rsidRPr="00F800C5">
        <w:rPr>
          <w:sz w:val="20"/>
          <w:szCs w:val="20"/>
        </w:rPr>
        <w:t xml:space="preserve">die </w:t>
      </w:r>
      <w:r w:rsidR="00F800C5">
        <w:rPr>
          <w:sz w:val="20"/>
          <w:szCs w:val="20"/>
        </w:rPr>
        <w:t>EfW</w:t>
      </w:r>
      <w:r w:rsidRPr="00F800C5">
        <w:rPr>
          <w:sz w:val="20"/>
          <w:szCs w:val="20"/>
        </w:rPr>
        <w:t xml:space="preserve"> plant is a 200 </w:t>
      </w:r>
      <w:r w:rsidR="001D77D7">
        <w:rPr>
          <w:sz w:val="20"/>
          <w:szCs w:val="20"/>
        </w:rPr>
        <w:t>kilo-tonne per annum (</w:t>
      </w:r>
      <w:r w:rsidRPr="00F800C5">
        <w:rPr>
          <w:sz w:val="20"/>
          <w:szCs w:val="20"/>
        </w:rPr>
        <w:t>ktpa</w:t>
      </w:r>
      <w:r w:rsidR="001D77D7">
        <w:rPr>
          <w:sz w:val="20"/>
          <w:szCs w:val="20"/>
        </w:rPr>
        <w:t>)</w:t>
      </w:r>
      <w:r w:rsidRPr="00F800C5">
        <w:rPr>
          <w:sz w:val="20"/>
          <w:szCs w:val="20"/>
        </w:rPr>
        <w:t xml:space="preserve"> facility with a 12 MW heat capacity</w:t>
      </w:r>
      <w:r w:rsidR="00F800C5">
        <w:rPr>
          <w:sz w:val="20"/>
          <w:szCs w:val="20"/>
        </w:rPr>
        <w:t>,</w:t>
      </w:r>
      <w:r w:rsidRPr="00F800C5">
        <w:rPr>
          <w:sz w:val="20"/>
          <w:szCs w:val="20"/>
        </w:rPr>
        <w:t xml:space="preserve"> expected to deliver 102 GWh of heat per annum when it is commissioned in 2016</w:t>
      </w:r>
      <w:r w:rsidR="00930D5B">
        <w:rPr>
          <w:sz w:val="20"/>
          <w:szCs w:val="20"/>
        </w:rPr>
        <w:t xml:space="preserve">; it </w:t>
      </w:r>
      <w:r w:rsidR="00930D5B" w:rsidRPr="00F800C5">
        <w:rPr>
          <w:sz w:val="20"/>
          <w:szCs w:val="20"/>
        </w:rPr>
        <w:t>will operate a three-step process</w:t>
      </w:r>
      <w:r w:rsidR="00930D5B">
        <w:rPr>
          <w:sz w:val="20"/>
          <w:szCs w:val="20"/>
        </w:rPr>
        <w:t>, Figure 2</w:t>
      </w:r>
      <w:r w:rsidRPr="00F800C5">
        <w:rPr>
          <w:sz w:val="20"/>
          <w:szCs w:val="20"/>
        </w:rPr>
        <w:t xml:space="preserve">. The </w:t>
      </w:r>
      <w:r w:rsidR="00F800C5">
        <w:rPr>
          <w:sz w:val="20"/>
          <w:szCs w:val="20"/>
        </w:rPr>
        <w:t>total</w:t>
      </w:r>
      <w:r w:rsidRPr="00F800C5">
        <w:rPr>
          <w:sz w:val="20"/>
          <w:szCs w:val="20"/>
        </w:rPr>
        <w:t xml:space="preserve"> plant cost</w:t>
      </w:r>
      <w:r w:rsidR="00F800C5">
        <w:rPr>
          <w:sz w:val="20"/>
          <w:szCs w:val="20"/>
        </w:rPr>
        <w:t xml:space="preserve"> </w:t>
      </w:r>
      <w:r w:rsidR="00930D5B">
        <w:rPr>
          <w:sz w:val="20"/>
          <w:szCs w:val="20"/>
        </w:rPr>
        <w:t>is quoted as</w:t>
      </w:r>
      <w:r w:rsidR="0008690F">
        <w:rPr>
          <w:sz w:val="20"/>
          <w:szCs w:val="20"/>
        </w:rPr>
        <w:t xml:space="preserve"> £154m</w:t>
      </w:r>
      <w:r w:rsidR="00930D5B">
        <w:rPr>
          <w:sz w:val="20"/>
          <w:szCs w:val="20"/>
        </w:rPr>
        <w:t>, giving a</w:t>
      </w:r>
      <w:r w:rsidRPr="00F800C5">
        <w:rPr>
          <w:sz w:val="20"/>
          <w:szCs w:val="20"/>
        </w:rPr>
        <w:t xml:space="preserve"> </w:t>
      </w:r>
      <w:r w:rsidR="00930D5B">
        <w:rPr>
          <w:sz w:val="20"/>
          <w:szCs w:val="20"/>
        </w:rPr>
        <w:t>CAPEX</w:t>
      </w:r>
      <w:r w:rsidRPr="00F800C5">
        <w:rPr>
          <w:sz w:val="20"/>
          <w:szCs w:val="20"/>
        </w:rPr>
        <w:t xml:space="preserve"> of £12</w:t>
      </w:r>
      <w:r w:rsidR="0008690F">
        <w:rPr>
          <w:sz w:val="20"/>
          <w:szCs w:val="20"/>
        </w:rPr>
        <w:t xml:space="preserve">.75m </w:t>
      </w:r>
      <w:r w:rsidR="00930D5B">
        <w:rPr>
          <w:sz w:val="20"/>
          <w:szCs w:val="20"/>
        </w:rPr>
        <w:t>per MW</w:t>
      </w:r>
      <w:r w:rsidR="00347197">
        <w:rPr>
          <w:sz w:val="20"/>
          <w:szCs w:val="20"/>
        </w:rPr>
        <w:t xml:space="preserve"> of heat capacity.</w:t>
      </w:r>
      <w:r w:rsidR="00930D5B">
        <w:rPr>
          <w:sz w:val="20"/>
          <w:szCs w:val="20"/>
        </w:rPr>
        <w:t xml:space="preserve"> </w:t>
      </w:r>
      <w:r w:rsidR="00347197">
        <w:rPr>
          <w:sz w:val="20"/>
          <w:szCs w:val="20"/>
        </w:rPr>
        <w:t>The Polmadie plant costs are</w:t>
      </w:r>
      <w:r w:rsidRPr="00F800C5">
        <w:rPr>
          <w:sz w:val="20"/>
          <w:szCs w:val="20"/>
        </w:rPr>
        <w:t xml:space="preserve"> consistent with a DEFRA </w:t>
      </w:r>
      <w:r w:rsidR="00B95B2C">
        <w:rPr>
          <w:sz w:val="20"/>
          <w:szCs w:val="20"/>
        </w:rPr>
        <w:t>analysis of</w:t>
      </w:r>
      <w:r w:rsidRPr="00F800C5">
        <w:rPr>
          <w:sz w:val="20"/>
          <w:szCs w:val="20"/>
        </w:rPr>
        <w:t xml:space="preserve"> </w:t>
      </w:r>
      <w:r w:rsidR="002515ED">
        <w:rPr>
          <w:sz w:val="20"/>
          <w:szCs w:val="20"/>
        </w:rPr>
        <w:t xml:space="preserve">plant </w:t>
      </w:r>
      <w:r w:rsidRPr="00F800C5">
        <w:rPr>
          <w:sz w:val="20"/>
          <w:szCs w:val="20"/>
        </w:rPr>
        <w:t xml:space="preserve">construction </w:t>
      </w:r>
      <w:r w:rsidR="00B95B2C">
        <w:rPr>
          <w:sz w:val="20"/>
          <w:szCs w:val="20"/>
        </w:rPr>
        <w:t>costs</w:t>
      </w:r>
      <w:r w:rsidR="00F800C5">
        <w:rPr>
          <w:sz w:val="20"/>
          <w:szCs w:val="20"/>
        </w:rPr>
        <w:t>:</w:t>
      </w:r>
      <w:r w:rsidRPr="00F800C5">
        <w:rPr>
          <w:sz w:val="20"/>
          <w:szCs w:val="20"/>
        </w:rPr>
        <w:t xml:space="preserve">  £145m - £200m for moving grate EfW facilities of 150ktpa – 350ktpa capacity. A 2009 </w:t>
      </w:r>
      <w:r w:rsidR="00326C07">
        <w:rPr>
          <w:sz w:val="20"/>
          <w:szCs w:val="20"/>
        </w:rPr>
        <w:t>report</w:t>
      </w:r>
      <w:r w:rsidR="00326C07">
        <w:rPr>
          <w:sz w:val="20"/>
          <w:szCs w:val="20"/>
          <w:vertAlign w:val="superscript"/>
        </w:rPr>
        <w:t>[</w:t>
      </w:r>
      <w:r w:rsidR="00150F6F">
        <w:rPr>
          <w:sz w:val="20"/>
          <w:szCs w:val="20"/>
          <w:vertAlign w:val="superscript"/>
        </w:rPr>
        <w:fldChar w:fldCharType="begin"/>
      </w:r>
      <w:r w:rsidR="00326C07">
        <w:rPr>
          <w:sz w:val="20"/>
          <w:szCs w:val="20"/>
          <w:vertAlign w:val="superscript"/>
        </w:rPr>
        <w:instrText xml:space="preserve"> REF _Ref421633003 \r \h </w:instrText>
      </w:r>
      <w:r w:rsidR="00B95B2C">
        <w:rPr>
          <w:sz w:val="20"/>
          <w:szCs w:val="20"/>
          <w:vertAlign w:val="superscript"/>
        </w:rPr>
        <w:instrText xml:space="preserve"> \* MERGEFORMAT </w:instrText>
      </w:r>
      <w:r w:rsidR="00150F6F">
        <w:rPr>
          <w:sz w:val="20"/>
          <w:szCs w:val="20"/>
          <w:vertAlign w:val="superscript"/>
        </w:rPr>
      </w:r>
      <w:r w:rsidR="00150F6F">
        <w:rPr>
          <w:sz w:val="20"/>
          <w:szCs w:val="20"/>
          <w:vertAlign w:val="superscript"/>
        </w:rPr>
        <w:fldChar w:fldCharType="separate"/>
      </w:r>
      <w:r w:rsidR="002515ED">
        <w:rPr>
          <w:sz w:val="20"/>
          <w:szCs w:val="20"/>
          <w:vertAlign w:val="superscript"/>
        </w:rPr>
        <w:t>7</w:t>
      </w:r>
      <w:r w:rsidR="00150F6F">
        <w:rPr>
          <w:sz w:val="20"/>
          <w:szCs w:val="20"/>
          <w:vertAlign w:val="superscript"/>
        </w:rPr>
        <w:fldChar w:fldCharType="end"/>
      </w:r>
      <w:r w:rsidR="00326C07">
        <w:rPr>
          <w:sz w:val="20"/>
          <w:szCs w:val="20"/>
          <w:vertAlign w:val="superscript"/>
        </w:rPr>
        <w:t>]</w:t>
      </w:r>
      <w:r w:rsidRPr="00F800C5">
        <w:rPr>
          <w:sz w:val="20"/>
          <w:szCs w:val="20"/>
        </w:rPr>
        <w:t xml:space="preserve"> quoted a lower cost of £8.75</w:t>
      </w:r>
      <w:r w:rsidR="0008690F">
        <w:rPr>
          <w:sz w:val="20"/>
          <w:szCs w:val="20"/>
        </w:rPr>
        <w:t>m</w:t>
      </w:r>
      <w:r w:rsidRPr="00F800C5">
        <w:rPr>
          <w:sz w:val="20"/>
          <w:szCs w:val="20"/>
        </w:rPr>
        <w:t xml:space="preserve"> per MW</w:t>
      </w:r>
      <w:r w:rsidR="00347197">
        <w:rPr>
          <w:sz w:val="20"/>
          <w:szCs w:val="20"/>
        </w:rPr>
        <w:t xml:space="preserve"> of heat capacity</w:t>
      </w:r>
      <w:r w:rsidRPr="00F800C5">
        <w:rPr>
          <w:sz w:val="20"/>
          <w:szCs w:val="20"/>
        </w:rPr>
        <w:t xml:space="preserve">. </w:t>
      </w:r>
      <w:r w:rsidR="00AB7BA6">
        <w:rPr>
          <w:sz w:val="20"/>
          <w:szCs w:val="20"/>
        </w:rPr>
        <w:t>Therefore</w:t>
      </w:r>
      <w:r w:rsidR="00930D5B">
        <w:rPr>
          <w:sz w:val="20"/>
          <w:szCs w:val="20"/>
        </w:rPr>
        <w:t xml:space="preserve"> </w:t>
      </w:r>
      <w:r w:rsidRPr="00F800C5">
        <w:rPr>
          <w:sz w:val="20"/>
          <w:szCs w:val="20"/>
        </w:rPr>
        <w:t xml:space="preserve">EfW plants are significantly more expensive than alternative heat sources, with installation costs of the order of </w:t>
      </w:r>
      <w:r w:rsidR="0008690F">
        <w:rPr>
          <w:sz w:val="20"/>
          <w:szCs w:val="20"/>
        </w:rPr>
        <w:t>8-30</w:t>
      </w:r>
      <w:r w:rsidRPr="00F800C5">
        <w:rPr>
          <w:sz w:val="20"/>
          <w:szCs w:val="20"/>
        </w:rPr>
        <w:t xml:space="preserve"> times higher. </w:t>
      </w:r>
      <w:r w:rsidR="003538B6" w:rsidRPr="003538B6">
        <w:rPr>
          <w:sz w:val="20"/>
          <w:szCs w:val="20"/>
        </w:rPr>
        <w:t>The primary function of modern waste treatment facilities such as that at Polm</w:t>
      </w:r>
      <w:r w:rsidR="003538B6">
        <w:rPr>
          <w:sz w:val="20"/>
          <w:szCs w:val="20"/>
        </w:rPr>
        <w:t>a</w:t>
      </w:r>
      <w:r w:rsidR="003538B6" w:rsidRPr="003538B6">
        <w:rPr>
          <w:sz w:val="20"/>
          <w:szCs w:val="20"/>
        </w:rPr>
        <w:t>die is the process of recycling the waste, followed by treatment of the residu</w:t>
      </w:r>
      <w:r w:rsidR="003538B6">
        <w:rPr>
          <w:sz w:val="20"/>
          <w:szCs w:val="20"/>
        </w:rPr>
        <w:t>al waste in the EfW plant which provides</w:t>
      </w:r>
      <w:r w:rsidR="003538B6" w:rsidRPr="003538B6">
        <w:rPr>
          <w:sz w:val="20"/>
          <w:szCs w:val="20"/>
        </w:rPr>
        <w:t xml:space="preserve"> electricity and heat production</w:t>
      </w:r>
      <w:r w:rsidRPr="00F800C5">
        <w:rPr>
          <w:sz w:val="20"/>
          <w:szCs w:val="20"/>
        </w:rPr>
        <w:t xml:space="preserve">. </w:t>
      </w:r>
      <w:r w:rsidR="003B160D">
        <w:rPr>
          <w:sz w:val="20"/>
          <w:szCs w:val="20"/>
        </w:rPr>
        <w:t xml:space="preserve">The potential </w:t>
      </w:r>
      <w:r w:rsidR="005439C5">
        <w:rPr>
          <w:sz w:val="20"/>
          <w:szCs w:val="20"/>
        </w:rPr>
        <w:t xml:space="preserve">future </w:t>
      </w:r>
      <w:r w:rsidR="003B160D">
        <w:rPr>
          <w:sz w:val="20"/>
          <w:szCs w:val="20"/>
        </w:rPr>
        <w:t xml:space="preserve">penetration levels for EfW as a heat provider is therefore a complex cross-sector </w:t>
      </w:r>
      <w:r w:rsidR="005439C5">
        <w:rPr>
          <w:sz w:val="20"/>
          <w:szCs w:val="20"/>
        </w:rPr>
        <w:t>issue</w:t>
      </w:r>
      <w:r w:rsidR="003B160D">
        <w:rPr>
          <w:sz w:val="20"/>
          <w:szCs w:val="20"/>
        </w:rPr>
        <w:t>.</w:t>
      </w:r>
      <w:r w:rsidR="00EA12BF">
        <w:rPr>
          <w:sz w:val="20"/>
          <w:szCs w:val="20"/>
        </w:rPr>
        <w:t xml:space="preserve"> </w:t>
      </w:r>
    </w:p>
    <w:p w:rsidR="00AE2D9D" w:rsidRDefault="00AE2D9D" w:rsidP="00AE2D9D">
      <w:pPr>
        <w:jc w:val="both"/>
        <w:rPr>
          <w:sz w:val="20"/>
          <w:szCs w:val="20"/>
        </w:rPr>
      </w:pPr>
    </w:p>
    <w:p w:rsidR="009C7055" w:rsidRDefault="006E0345" w:rsidP="009E22FD">
      <w:pPr>
        <w:tabs>
          <w:tab w:val="left" w:pos="284"/>
          <w:tab w:val="left" w:pos="2160"/>
          <w:tab w:val="left" w:pos="5040"/>
          <w:tab w:val="right" w:pos="8820"/>
        </w:tabs>
        <w:jc w:val="both"/>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3370580</wp:posOffset>
                </wp:positionH>
                <wp:positionV relativeFrom="paragraph">
                  <wp:posOffset>393065</wp:posOffset>
                </wp:positionV>
                <wp:extent cx="2292350" cy="148653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48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055" w:rsidRPr="00AB7BA6" w:rsidRDefault="00AB7BA6" w:rsidP="00B95B2C">
                            <w:pPr>
                              <w:jc w:val="both"/>
                              <w:rPr>
                                <w:i/>
                              </w:rPr>
                            </w:pPr>
                            <w:r w:rsidRPr="00AB7BA6">
                              <w:rPr>
                                <w:i/>
                                <w:sz w:val="20"/>
                                <w:szCs w:val="20"/>
                              </w:rPr>
                              <w:t>Figure 2. Overview of the Polmadie three-step process comprising a Smart Materials Recycling Facility to enhance recycling, Anaerobic Digestion to capture food and organic material and an Advanced Conversion Facility to recover energy from post-recycling material that remains, in order to generate electricity and heat.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65.4pt;margin-top:30.95pt;width:180.5pt;height:117.0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" stroked="f">
                <v:textbox style="mso-fit-shape-to-text:t">
                  <w:txbxContent>
                    <w:p w:rsidR="009C7055" w:rsidRPr="00AB7BA6" w:rsidRDefault="00AB7BA6" w:rsidP="00B95B2C">
                      <w:pPr>
                        <w:jc w:val="both"/>
                        <w:rPr>
                          <w:i/>
                        </w:rPr>
                      </w:pPr>
                      <w:r w:rsidRPr="00AB7BA6">
                        <w:rPr>
                          <w:i/>
                          <w:sz w:val="20"/>
                          <w:szCs w:val="20"/>
                        </w:rPr>
                        <w:t>Figure 2. Overview of the Polmadie three-step process comprising a Smart Materials Recycling Facility to enhance recycling, Anaerobic Digestion to capture food and organic material and an Advanced Conversion Facility to recover energy from post-recycling material that remains, in order to generate electricity and heat.</w:t>
                      </w:r>
                    </w:p>
                  </w:txbxContent>
                </v:textbox>
              </v:shape>
            </w:pict>
          </mc:Fallback>
        </mc:AlternateContent>
      </w:r>
      <w:r w:rsidR="009C7055">
        <w:rPr>
          <w:noProof/>
          <w:color w:val="0000FF"/>
        </w:rPr>
        <w:drawing>
          <wp:inline distT="0" distB="0" distL="0" distR="0">
            <wp:extent cx="3044089" cy="2106580"/>
            <wp:effectExtent l="19050" t="0" r="3911" b="0"/>
            <wp:docPr id="4" name="irc_mi" descr="http://www.ukwin.org.uk/wp-content/uploads/2009/03/watson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kwin.org.uk/wp-content/uploads/2009/03/watson1.jpg">
                      <a:hlinkClick r:id="rId8"/>
                    </pic:cNvPr>
                    <pic:cNvPicPr>
                      <a:picLocks noChangeAspect="1" noChangeArrowheads="1"/>
                    </pic:cNvPicPr>
                  </pic:nvPicPr>
                  <pic:blipFill>
                    <a:blip r:embed="rId9" cstate="print"/>
                    <a:srcRect/>
                    <a:stretch>
                      <a:fillRect/>
                    </a:stretch>
                  </pic:blipFill>
                  <pic:spPr bwMode="auto">
                    <a:xfrm>
                      <a:off x="0" y="0"/>
                      <a:ext cx="3044966" cy="2107187"/>
                    </a:xfrm>
                    <a:prstGeom prst="rect">
                      <a:avLst/>
                    </a:prstGeom>
                    <a:noFill/>
                    <a:ln w="9525">
                      <a:noFill/>
                      <a:miter lim="800000"/>
                      <a:headEnd/>
                      <a:tailEnd/>
                    </a:ln>
                  </pic:spPr>
                </pic:pic>
              </a:graphicData>
            </a:graphic>
          </wp:inline>
        </w:drawing>
      </w:r>
    </w:p>
    <w:p w:rsidR="009C7055" w:rsidRDefault="009C7055" w:rsidP="009E22FD">
      <w:pPr>
        <w:tabs>
          <w:tab w:val="left" w:pos="284"/>
          <w:tab w:val="left" w:pos="2160"/>
          <w:tab w:val="left" w:pos="5040"/>
          <w:tab w:val="right" w:pos="8820"/>
        </w:tabs>
        <w:jc w:val="both"/>
        <w:rPr>
          <w:sz w:val="20"/>
          <w:szCs w:val="20"/>
        </w:rPr>
      </w:pPr>
    </w:p>
    <w:p w:rsidR="0036348A" w:rsidRDefault="00347192" w:rsidP="009E22FD">
      <w:pPr>
        <w:tabs>
          <w:tab w:val="left" w:pos="284"/>
          <w:tab w:val="left" w:pos="2160"/>
          <w:tab w:val="left" w:pos="5040"/>
          <w:tab w:val="right" w:pos="8820"/>
        </w:tabs>
        <w:jc w:val="both"/>
        <w:rPr>
          <w:sz w:val="20"/>
          <w:szCs w:val="20"/>
        </w:rPr>
      </w:pPr>
      <w:r w:rsidRPr="00AB7BA6">
        <w:rPr>
          <w:sz w:val="20"/>
          <w:szCs w:val="20"/>
        </w:rPr>
        <w:t xml:space="preserve">An </w:t>
      </w:r>
      <w:r w:rsidR="00930D5B">
        <w:rPr>
          <w:sz w:val="20"/>
          <w:szCs w:val="20"/>
        </w:rPr>
        <w:t>additional heat plant</w:t>
      </w:r>
      <w:r w:rsidRPr="00AB7BA6">
        <w:rPr>
          <w:sz w:val="20"/>
          <w:szCs w:val="20"/>
        </w:rPr>
        <w:t xml:space="preserve"> capacity of </w:t>
      </w:r>
      <w:r w:rsidR="00955D07" w:rsidRPr="00AB7BA6">
        <w:rPr>
          <w:sz w:val="20"/>
          <w:szCs w:val="20"/>
        </w:rPr>
        <w:t>248 MW</w:t>
      </w:r>
      <w:r w:rsidR="009E22FD" w:rsidRPr="00AB7BA6">
        <w:rPr>
          <w:sz w:val="20"/>
          <w:szCs w:val="20"/>
        </w:rPr>
        <w:t xml:space="preserve"> </w:t>
      </w:r>
      <w:r w:rsidR="007025AD" w:rsidRPr="00AB7BA6">
        <w:rPr>
          <w:sz w:val="20"/>
          <w:szCs w:val="20"/>
        </w:rPr>
        <w:t>(2</w:t>
      </w:r>
      <w:r w:rsidR="005439C5">
        <w:rPr>
          <w:sz w:val="20"/>
          <w:szCs w:val="20"/>
        </w:rPr>
        <w:t>6</w:t>
      </w:r>
      <w:r w:rsidR="007025AD" w:rsidRPr="00AB7BA6">
        <w:rPr>
          <w:sz w:val="20"/>
          <w:szCs w:val="20"/>
        </w:rPr>
        <w:t xml:space="preserve">% of which is EfW) </w:t>
      </w:r>
      <w:r w:rsidR="005439C5">
        <w:rPr>
          <w:sz w:val="20"/>
          <w:szCs w:val="20"/>
        </w:rPr>
        <w:t>offers an</w:t>
      </w:r>
      <w:r w:rsidRPr="00AB7BA6">
        <w:rPr>
          <w:sz w:val="20"/>
          <w:szCs w:val="20"/>
        </w:rPr>
        <w:t xml:space="preserve"> inv</w:t>
      </w:r>
      <w:r w:rsidR="0073214C" w:rsidRPr="00AB7BA6">
        <w:rPr>
          <w:sz w:val="20"/>
          <w:szCs w:val="20"/>
        </w:rPr>
        <w:t>estment</w:t>
      </w:r>
      <w:r w:rsidR="005439C5">
        <w:rPr>
          <w:sz w:val="20"/>
          <w:szCs w:val="20"/>
        </w:rPr>
        <w:t xml:space="preserve"> opportunity</w:t>
      </w:r>
      <w:r w:rsidR="0073214C" w:rsidRPr="00AB7BA6">
        <w:rPr>
          <w:sz w:val="20"/>
          <w:szCs w:val="20"/>
        </w:rPr>
        <w:t xml:space="preserve"> of</w:t>
      </w:r>
      <w:r w:rsidR="0036348A" w:rsidRPr="00AB7BA6">
        <w:rPr>
          <w:sz w:val="20"/>
          <w:szCs w:val="20"/>
        </w:rPr>
        <w:t>:</w:t>
      </w:r>
    </w:p>
    <w:p w:rsidR="00AB7BA6" w:rsidRPr="00AB7BA6" w:rsidRDefault="00AB7BA6" w:rsidP="009E22FD">
      <w:pPr>
        <w:tabs>
          <w:tab w:val="left" w:pos="284"/>
          <w:tab w:val="left" w:pos="2160"/>
          <w:tab w:val="left" w:pos="5040"/>
          <w:tab w:val="right" w:pos="8820"/>
        </w:tabs>
        <w:jc w:val="both"/>
        <w:rPr>
          <w:sz w:val="20"/>
          <w:szCs w:val="20"/>
        </w:rPr>
      </w:pPr>
    </w:p>
    <w:p w:rsidR="009E22FD" w:rsidRDefault="00AB7BA6" w:rsidP="0036348A">
      <w:pPr>
        <w:pStyle w:val="ListParagraph"/>
        <w:numPr>
          <w:ilvl w:val="0"/>
          <w:numId w:val="11"/>
        </w:numPr>
        <w:tabs>
          <w:tab w:val="left" w:pos="284"/>
          <w:tab w:val="left" w:pos="2160"/>
          <w:tab w:val="left" w:pos="5040"/>
          <w:tab w:val="right" w:pos="8820"/>
        </w:tabs>
        <w:jc w:val="both"/>
        <w:rPr>
          <w:sz w:val="20"/>
          <w:szCs w:val="20"/>
        </w:rPr>
      </w:pPr>
      <w:r>
        <w:rPr>
          <w:sz w:val="20"/>
          <w:szCs w:val="20"/>
        </w:rPr>
        <w:t>£74m to £223m f</w:t>
      </w:r>
      <w:r w:rsidR="0036348A">
        <w:rPr>
          <w:sz w:val="20"/>
          <w:szCs w:val="20"/>
        </w:rPr>
        <w:t xml:space="preserve">or the </w:t>
      </w:r>
      <w:r>
        <w:rPr>
          <w:sz w:val="20"/>
          <w:szCs w:val="20"/>
        </w:rPr>
        <w:t xml:space="preserve">186 MW of </w:t>
      </w:r>
      <w:r w:rsidR="0036348A">
        <w:rPr>
          <w:sz w:val="20"/>
          <w:szCs w:val="20"/>
        </w:rPr>
        <w:t>non-EfW heat plant</w:t>
      </w:r>
      <w:r>
        <w:rPr>
          <w:sz w:val="20"/>
          <w:szCs w:val="20"/>
        </w:rPr>
        <w:t xml:space="preserve"> </w:t>
      </w:r>
    </w:p>
    <w:p w:rsidR="0036348A" w:rsidRPr="0036348A" w:rsidRDefault="00AB7BA6" w:rsidP="0036348A">
      <w:pPr>
        <w:pStyle w:val="ListParagraph"/>
        <w:numPr>
          <w:ilvl w:val="0"/>
          <w:numId w:val="11"/>
        </w:numPr>
        <w:tabs>
          <w:tab w:val="left" w:pos="284"/>
          <w:tab w:val="left" w:pos="2160"/>
          <w:tab w:val="left" w:pos="5040"/>
          <w:tab w:val="right" w:pos="8820"/>
        </w:tabs>
        <w:jc w:val="both"/>
        <w:rPr>
          <w:sz w:val="20"/>
          <w:szCs w:val="20"/>
        </w:rPr>
      </w:pPr>
      <w:r>
        <w:rPr>
          <w:sz w:val="20"/>
          <w:szCs w:val="20"/>
        </w:rPr>
        <w:t>£388m to £636m f</w:t>
      </w:r>
      <w:r w:rsidR="0036348A">
        <w:rPr>
          <w:sz w:val="20"/>
          <w:szCs w:val="20"/>
        </w:rPr>
        <w:t xml:space="preserve">or the </w:t>
      </w:r>
      <w:r>
        <w:rPr>
          <w:sz w:val="20"/>
          <w:szCs w:val="20"/>
        </w:rPr>
        <w:t>6</w:t>
      </w:r>
      <w:r w:rsidR="005439C5">
        <w:rPr>
          <w:sz w:val="20"/>
          <w:szCs w:val="20"/>
        </w:rPr>
        <w:t>4</w:t>
      </w:r>
      <w:r>
        <w:rPr>
          <w:sz w:val="20"/>
          <w:szCs w:val="20"/>
        </w:rPr>
        <w:t xml:space="preserve"> MW of</w:t>
      </w:r>
      <w:r w:rsidR="0036348A">
        <w:rPr>
          <w:sz w:val="20"/>
          <w:szCs w:val="20"/>
        </w:rPr>
        <w:t xml:space="preserve"> EfW plant</w:t>
      </w:r>
      <w:r w:rsidR="00930D5B">
        <w:rPr>
          <w:sz w:val="20"/>
          <w:szCs w:val="20"/>
        </w:rPr>
        <w:t xml:space="preserve"> (excluding Polmadie which is already funded)</w:t>
      </w:r>
    </w:p>
    <w:p w:rsidR="00817DF1" w:rsidRPr="00B4594D" w:rsidRDefault="00817DF1" w:rsidP="001B5506">
      <w:pPr>
        <w:pStyle w:val="ListParagraph"/>
        <w:tabs>
          <w:tab w:val="left" w:pos="284"/>
          <w:tab w:val="left" w:pos="2160"/>
          <w:tab w:val="left" w:pos="5040"/>
          <w:tab w:val="right" w:pos="8820"/>
        </w:tabs>
        <w:ind w:left="1440"/>
        <w:jc w:val="both"/>
        <w:rPr>
          <w:sz w:val="20"/>
          <w:szCs w:val="20"/>
          <w:u w:val="single"/>
        </w:rPr>
      </w:pPr>
    </w:p>
    <w:p w:rsidR="00BE55AE" w:rsidRPr="009C7055" w:rsidRDefault="00FD09E0" w:rsidP="009C7055">
      <w:pPr>
        <w:pStyle w:val="ListParagraph"/>
        <w:numPr>
          <w:ilvl w:val="0"/>
          <w:numId w:val="14"/>
        </w:numPr>
        <w:tabs>
          <w:tab w:val="left" w:pos="284"/>
          <w:tab w:val="left" w:pos="2160"/>
          <w:tab w:val="left" w:pos="5040"/>
          <w:tab w:val="right" w:pos="8820"/>
        </w:tabs>
        <w:jc w:val="both"/>
        <w:rPr>
          <w:sz w:val="20"/>
          <w:szCs w:val="20"/>
        </w:rPr>
      </w:pPr>
      <w:r w:rsidRPr="009C7055">
        <w:rPr>
          <w:b/>
          <w:sz w:val="20"/>
          <w:szCs w:val="20"/>
        </w:rPr>
        <w:t>End-user</w:t>
      </w:r>
      <w:r w:rsidR="007922A5" w:rsidRPr="009C7055">
        <w:rPr>
          <w:b/>
          <w:sz w:val="20"/>
          <w:szCs w:val="20"/>
        </w:rPr>
        <w:t xml:space="preserve"> connections</w:t>
      </w:r>
      <w:r w:rsidR="00BE55AE" w:rsidRPr="009C7055">
        <w:rPr>
          <w:b/>
          <w:sz w:val="20"/>
          <w:szCs w:val="20"/>
        </w:rPr>
        <w:t>:</w:t>
      </w:r>
      <w:r w:rsidR="007922A5" w:rsidRPr="009C7055">
        <w:rPr>
          <w:sz w:val="20"/>
          <w:szCs w:val="20"/>
        </w:rPr>
        <w:t xml:space="preserve"> </w:t>
      </w:r>
      <w:r w:rsidR="0008690F" w:rsidRPr="009C7055">
        <w:rPr>
          <w:sz w:val="20"/>
          <w:szCs w:val="20"/>
        </w:rPr>
        <w:t xml:space="preserve">each end-user requires </w:t>
      </w:r>
      <w:r w:rsidR="00BE55AE" w:rsidRPr="009C7055">
        <w:rPr>
          <w:sz w:val="20"/>
          <w:szCs w:val="20"/>
        </w:rPr>
        <w:t>a Hydraulic Unit Interface (HUI) connect</w:t>
      </w:r>
      <w:r w:rsidR="00326C07">
        <w:rPr>
          <w:sz w:val="20"/>
          <w:szCs w:val="20"/>
        </w:rPr>
        <w:t>ion</w:t>
      </w:r>
      <w:r w:rsidR="00BE55AE" w:rsidRPr="009C7055">
        <w:rPr>
          <w:sz w:val="20"/>
          <w:szCs w:val="20"/>
        </w:rPr>
        <w:t xml:space="preserve"> to the heat network, a heat metering system and a wet radiator system </w:t>
      </w:r>
      <w:r w:rsidR="009C7055">
        <w:rPr>
          <w:sz w:val="20"/>
          <w:szCs w:val="20"/>
        </w:rPr>
        <w:t>(if not already installed</w:t>
      </w:r>
      <w:r w:rsidR="0008690F" w:rsidRPr="009C7055">
        <w:rPr>
          <w:sz w:val="20"/>
          <w:szCs w:val="20"/>
        </w:rPr>
        <w:t>).</w:t>
      </w:r>
      <w:r w:rsidR="00BE55AE" w:rsidRPr="009C7055">
        <w:rPr>
          <w:sz w:val="20"/>
          <w:szCs w:val="20"/>
        </w:rPr>
        <w:t xml:space="preserve"> </w:t>
      </w:r>
      <w:r w:rsidR="00326C07">
        <w:rPr>
          <w:sz w:val="20"/>
          <w:szCs w:val="20"/>
        </w:rPr>
        <w:t>DECC quotes</w:t>
      </w:r>
      <w:r w:rsidR="00326C07">
        <w:rPr>
          <w:sz w:val="20"/>
          <w:szCs w:val="20"/>
          <w:vertAlign w:val="superscript"/>
        </w:rPr>
        <w:t>[</w:t>
      </w:r>
      <w:r w:rsidR="00150F6F">
        <w:rPr>
          <w:sz w:val="20"/>
          <w:szCs w:val="20"/>
          <w:vertAlign w:val="superscript"/>
        </w:rPr>
        <w:fldChar w:fldCharType="begin"/>
      </w:r>
      <w:r w:rsidR="00326C07">
        <w:rPr>
          <w:sz w:val="20"/>
          <w:szCs w:val="20"/>
          <w:vertAlign w:val="superscript"/>
        </w:rPr>
        <w:instrText xml:space="preserve"> REF _Ref421631453 \r \h </w:instrText>
      </w:r>
      <w:r w:rsidR="00150F6F">
        <w:rPr>
          <w:sz w:val="20"/>
          <w:szCs w:val="20"/>
          <w:vertAlign w:val="superscript"/>
        </w:rPr>
      </w:r>
      <w:r w:rsidR="00150F6F">
        <w:rPr>
          <w:sz w:val="20"/>
          <w:szCs w:val="20"/>
          <w:vertAlign w:val="superscript"/>
        </w:rPr>
        <w:fldChar w:fldCharType="separate"/>
      </w:r>
      <w:r w:rsidR="002515ED">
        <w:rPr>
          <w:sz w:val="20"/>
          <w:szCs w:val="20"/>
          <w:vertAlign w:val="superscript"/>
        </w:rPr>
        <w:t>4</w:t>
      </w:r>
      <w:r w:rsidR="00150F6F">
        <w:rPr>
          <w:sz w:val="20"/>
          <w:szCs w:val="20"/>
          <w:vertAlign w:val="superscript"/>
        </w:rPr>
        <w:fldChar w:fldCharType="end"/>
      </w:r>
      <w:r w:rsidR="00326C07">
        <w:rPr>
          <w:sz w:val="20"/>
          <w:szCs w:val="20"/>
          <w:vertAlign w:val="superscript"/>
        </w:rPr>
        <w:t>]</w:t>
      </w:r>
      <w:r w:rsidR="00326C07">
        <w:rPr>
          <w:sz w:val="20"/>
          <w:szCs w:val="20"/>
        </w:rPr>
        <w:t>:</w:t>
      </w:r>
    </w:p>
    <w:p w:rsidR="00BE55AE" w:rsidRPr="00B4594D" w:rsidRDefault="00326C07" w:rsidP="00BE55AE">
      <w:pPr>
        <w:pStyle w:val="ListParagraph"/>
        <w:numPr>
          <w:ilvl w:val="1"/>
          <w:numId w:val="5"/>
        </w:numPr>
        <w:tabs>
          <w:tab w:val="left" w:pos="284"/>
          <w:tab w:val="left" w:pos="2160"/>
          <w:tab w:val="left" w:pos="5040"/>
          <w:tab w:val="right" w:pos="8820"/>
        </w:tabs>
        <w:jc w:val="both"/>
        <w:rPr>
          <w:sz w:val="20"/>
          <w:szCs w:val="20"/>
        </w:rPr>
      </w:pPr>
      <w:r>
        <w:rPr>
          <w:sz w:val="20"/>
          <w:szCs w:val="20"/>
        </w:rPr>
        <w:t>T</w:t>
      </w:r>
      <w:r w:rsidR="00BE55AE" w:rsidRPr="00B4594D">
        <w:rPr>
          <w:sz w:val="20"/>
          <w:szCs w:val="20"/>
        </w:rPr>
        <w:t xml:space="preserve">he cost of the HUI connection to each end-user as </w:t>
      </w:r>
      <w:r w:rsidR="00BE55AE" w:rsidRPr="00B4594D">
        <w:rPr>
          <w:rFonts w:hint="eastAsia"/>
          <w:sz w:val="20"/>
          <w:szCs w:val="20"/>
        </w:rPr>
        <w:t>£</w:t>
      </w:r>
      <w:r w:rsidR="00BE55AE" w:rsidRPr="00B4594D">
        <w:rPr>
          <w:sz w:val="20"/>
          <w:szCs w:val="20"/>
        </w:rPr>
        <w:t>1-2k</w:t>
      </w:r>
    </w:p>
    <w:p w:rsidR="00BE55AE" w:rsidRPr="00B4594D" w:rsidRDefault="00BE55AE" w:rsidP="00BE55AE">
      <w:pPr>
        <w:pStyle w:val="ListParagraph"/>
        <w:numPr>
          <w:ilvl w:val="1"/>
          <w:numId w:val="5"/>
        </w:numPr>
        <w:tabs>
          <w:tab w:val="left" w:pos="284"/>
          <w:tab w:val="left" w:pos="2160"/>
          <w:tab w:val="left" w:pos="5040"/>
          <w:tab w:val="right" w:pos="8820"/>
        </w:tabs>
        <w:jc w:val="both"/>
        <w:rPr>
          <w:sz w:val="20"/>
          <w:szCs w:val="20"/>
        </w:rPr>
      </w:pPr>
      <w:r w:rsidRPr="00B4594D">
        <w:rPr>
          <w:sz w:val="20"/>
          <w:szCs w:val="20"/>
        </w:rPr>
        <w:t>Heat meter installation is of the order of £1k</w:t>
      </w:r>
    </w:p>
    <w:p w:rsidR="00BE55AE" w:rsidRPr="00B4594D" w:rsidRDefault="00BE55AE" w:rsidP="00BE55AE">
      <w:pPr>
        <w:pStyle w:val="ListParagraph"/>
        <w:numPr>
          <w:ilvl w:val="1"/>
          <w:numId w:val="5"/>
        </w:numPr>
        <w:tabs>
          <w:tab w:val="left" w:pos="284"/>
          <w:tab w:val="left" w:pos="2160"/>
          <w:tab w:val="left" w:pos="5040"/>
          <w:tab w:val="right" w:pos="8820"/>
        </w:tabs>
        <w:jc w:val="both"/>
        <w:rPr>
          <w:sz w:val="20"/>
          <w:szCs w:val="20"/>
        </w:rPr>
      </w:pPr>
      <w:r w:rsidRPr="00B4594D">
        <w:rPr>
          <w:sz w:val="20"/>
          <w:szCs w:val="20"/>
        </w:rPr>
        <w:t>Each individual property’s wet radiator system – a typical urban property c. £2k</w:t>
      </w:r>
    </w:p>
    <w:p w:rsidR="0008690F" w:rsidRDefault="0008690F" w:rsidP="00BE55AE">
      <w:pPr>
        <w:tabs>
          <w:tab w:val="left" w:pos="284"/>
          <w:tab w:val="left" w:pos="2160"/>
          <w:tab w:val="left" w:pos="5040"/>
          <w:tab w:val="right" w:pos="8820"/>
        </w:tabs>
        <w:jc w:val="both"/>
        <w:rPr>
          <w:sz w:val="20"/>
          <w:szCs w:val="20"/>
        </w:rPr>
      </w:pPr>
    </w:p>
    <w:p w:rsidR="007922A5" w:rsidRDefault="0008690F" w:rsidP="0008690F">
      <w:pPr>
        <w:tabs>
          <w:tab w:val="left" w:pos="284"/>
          <w:tab w:val="left" w:pos="2160"/>
          <w:tab w:val="left" w:pos="5040"/>
          <w:tab w:val="right" w:pos="8820"/>
        </w:tabs>
        <w:jc w:val="both"/>
        <w:rPr>
          <w:sz w:val="20"/>
          <w:szCs w:val="20"/>
          <w:u w:val="single"/>
        </w:rPr>
      </w:pPr>
      <w:r>
        <w:rPr>
          <w:sz w:val="20"/>
          <w:szCs w:val="20"/>
        </w:rPr>
        <w:t>Therefore t</w:t>
      </w:r>
      <w:r w:rsidR="001B5506" w:rsidRPr="00B4594D">
        <w:rPr>
          <w:sz w:val="20"/>
          <w:szCs w:val="20"/>
        </w:rPr>
        <w:t xml:space="preserve">he cost of </w:t>
      </w:r>
      <w:r w:rsidR="00930D5B">
        <w:rPr>
          <w:sz w:val="20"/>
          <w:szCs w:val="20"/>
        </w:rPr>
        <w:t>a domestic</w:t>
      </w:r>
      <w:r w:rsidR="007922A5" w:rsidRPr="00B4594D">
        <w:rPr>
          <w:sz w:val="20"/>
          <w:szCs w:val="20"/>
        </w:rPr>
        <w:t xml:space="preserve"> network</w:t>
      </w:r>
      <w:r w:rsidR="00930D5B">
        <w:rPr>
          <w:sz w:val="20"/>
          <w:szCs w:val="20"/>
        </w:rPr>
        <w:t xml:space="preserve"> connection</w:t>
      </w:r>
      <w:r w:rsidR="007922A5" w:rsidRPr="00B4594D">
        <w:rPr>
          <w:sz w:val="20"/>
          <w:szCs w:val="20"/>
        </w:rPr>
        <w:t xml:space="preserve"> i</w:t>
      </w:r>
      <w:r>
        <w:rPr>
          <w:sz w:val="20"/>
          <w:szCs w:val="20"/>
        </w:rPr>
        <w:t>s of the order of £2</w:t>
      </w:r>
      <w:r w:rsidR="007922A5" w:rsidRPr="00B4594D">
        <w:rPr>
          <w:sz w:val="20"/>
          <w:szCs w:val="20"/>
        </w:rPr>
        <w:t>k</w:t>
      </w:r>
      <w:r>
        <w:rPr>
          <w:sz w:val="20"/>
          <w:szCs w:val="20"/>
        </w:rPr>
        <w:t xml:space="preserve"> to £5k</w:t>
      </w:r>
      <w:r w:rsidR="007922A5" w:rsidRPr="00B4594D">
        <w:rPr>
          <w:sz w:val="20"/>
          <w:szCs w:val="20"/>
        </w:rPr>
        <w:t xml:space="preserve"> per home</w:t>
      </w:r>
      <w:r w:rsidR="00456E93" w:rsidRPr="00B4594D">
        <w:rPr>
          <w:sz w:val="20"/>
          <w:szCs w:val="20"/>
        </w:rPr>
        <w:t>.</w:t>
      </w:r>
      <w:r>
        <w:rPr>
          <w:sz w:val="20"/>
          <w:szCs w:val="20"/>
        </w:rPr>
        <w:t xml:space="preserve"> </w:t>
      </w:r>
      <w:r w:rsidR="00FD09E0" w:rsidRPr="0008690F">
        <w:rPr>
          <w:sz w:val="20"/>
          <w:szCs w:val="20"/>
        </w:rPr>
        <w:t>D</w:t>
      </w:r>
      <w:r w:rsidR="00930D5B">
        <w:rPr>
          <w:sz w:val="20"/>
          <w:szCs w:val="20"/>
        </w:rPr>
        <w:t xml:space="preserve">epending on whether </w:t>
      </w:r>
      <w:r w:rsidR="007922A5" w:rsidRPr="0008690F">
        <w:rPr>
          <w:sz w:val="20"/>
          <w:szCs w:val="20"/>
        </w:rPr>
        <w:t>new internal ra</w:t>
      </w:r>
      <w:r w:rsidR="00456E93" w:rsidRPr="0008690F">
        <w:rPr>
          <w:sz w:val="20"/>
          <w:szCs w:val="20"/>
        </w:rPr>
        <w:t>diator system</w:t>
      </w:r>
      <w:r w:rsidR="008921D2" w:rsidRPr="0008690F">
        <w:rPr>
          <w:sz w:val="20"/>
          <w:szCs w:val="20"/>
        </w:rPr>
        <w:t>s</w:t>
      </w:r>
      <w:r w:rsidR="00456E93" w:rsidRPr="0008690F">
        <w:rPr>
          <w:sz w:val="20"/>
          <w:szCs w:val="20"/>
        </w:rPr>
        <w:t xml:space="preserve"> </w:t>
      </w:r>
      <w:r w:rsidR="008921D2" w:rsidRPr="0008690F">
        <w:rPr>
          <w:sz w:val="20"/>
          <w:szCs w:val="20"/>
        </w:rPr>
        <w:t>are</w:t>
      </w:r>
      <w:r w:rsidR="00456E93" w:rsidRPr="0008690F">
        <w:rPr>
          <w:sz w:val="20"/>
          <w:szCs w:val="20"/>
        </w:rPr>
        <w:t xml:space="preserve"> required</w:t>
      </w:r>
      <w:r w:rsidR="00FD09E0" w:rsidRPr="0008690F">
        <w:rPr>
          <w:sz w:val="20"/>
          <w:szCs w:val="20"/>
        </w:rPr>
        <w:t xml:space="preserve">, the 14,000 new domestic connections in the database will require investment </w:t>
      </w:r>
      <w:r w:rsidR="00930D5B">
        <w:rPr>
          <w:sz w:val="20"/>
          <w:szCs w:val="20"/>
        </w:rPr>
        <w:t>of the order of £28m</w:t>
      </w:r>
      <w:r w:rsidR="00FD09E0" w:rsidRPr="00930D5B">
        <w:rPr>
          <w:sz w:val="20"/>
          <w:szCs w:val="20"/>
        </w:rPr>
        <w:t xml:space="preserve"> to £70</w:t>
      </w:r>
      <w:r w:rsidR="00930D5B">
        <w:rPr>
          <w:sz w:val="20"/>
          <w:szCs w:val="20"/>
        </w:rPr>
        <w:t>m</w:t>
      </w:r>
      <w:r w:rsidR="00FD09E0" w:rsidRPr="00930D5B">
        <w:rPr>
          <w:sz w:val="20"/>
          <w:szCs w:val="20"/>
        </w:rPr>
        <w:t>.</w:t>
      </w:r>
    </w:p>
    <w:p w:rsidR="005439C5" w:rsidRDefault="005439C5" w:rsidP="0008690F">
      <w:pPr>
        <w:tabs>
          <w:tab w:val="left" w:pos="284"/>
          <w:tab w:val="left" w:pos="2160"/>
          <w:tab w:val="left" w:pos="5040"/>
          <w:tab w:val="right" w:pos="8820"/>
        </w:tabs>
        <w:jc w:val="both"/>
        <w:rPr>
          <w:sz w:val="20"/>
          <w:szCs w:val="20"/>
        </w:rPr>
      </w:pPr>
    </w:p>
    <w:p w:rsidR="005439C5" w:rsidRPr="005439C5" w:rsidRDefault="005439C5" w:rsidP="0008690F">
      <w:pPr>
        <w:tabs>
          <w:tab w:val="left" w:pos="284"/>
          <w:tab w:val="left" w:pos="2160"/>
          <w:tab w:val="left" w:pos="5040"/>
          <w:tab w:val="right" w:pos="8820"/>
        </w:tabs>
        <w:jc w:val="both"/>
        <w:rPr>
          <w:b/>
          <w:sz w:val="20"/>
          <w:szCs w:val="20"/>
        </w:rPr>
      </w:pPr>
      <w:r w:rsidRPr="005439C5">
        <w:rPr>
          <w:b/>
          <w:sz w:val="20"/>
          <w:szCs w:val="20"/>
        </w:rPr>
        <w:t>Summary</w:t>
      </w:r>
      <w:r w:rsidR="00AE2D9D">
        <w:rPr>
          <w:b/>
          <w:sz w:val="20"/>
          <w:szCs w:val="20"/>
        </w:rPr>
        <w:t xml:space="preserve"> of Scottish district heat network investment opportunity</w:t>
      </w:r>
    </w:p>
    <w:p w:rsidR="005439C5" w:rsidRDefault="005439C5" w:rsidP="0008690F">
      <w:pPr>
        <w:tabs>
          <w:tab w:val="left" w:pos="284"/>
          <w:tab w:val="left" w:pos="2160"/>
          <w:tab w:val="left" w:pos="5040"/>
          <w:tab w:val="right" w:pos="8820"/>
        </w:tabs>
        <w:jc w:val="both"/>
        <w:rPr>
          <w:sz w:val="20"/>
          <w:szCs w:val="20"/>
        </w:rPr>
      </w:pPr>
    </w:p>
    <w:p w:rsidR="00785E65" w:rsidRDefault="00785E65" w:rsidP="00785E65">
      <w:pPr>
        <w:tabs>
          <w:tab w:val="left" w:pos="284"/>
          <w:tab w:val="left" w:pos="2160"/>
          <w:tab w:val="left" w:pos="5040"/>
          <w:tab w:val="right" w:pos="8820"/>
        </w:tabs>
        <w:jc w:val="both"/>
        <w:rPr>
          <w:sz w:val="20"/>
          <w:szCs w:val="20"/>
        </w:rPr>
      </w:pPr>
      <w:r>
        <w:rPr>
          <w:sz w:val="20"/>
          <w:szCs w:val="20"/>
        </w:rPr>
        <w:t>The delivery of all 103 proposed district heating schemes in the Heat Network Partnership database offers a total investment opportunity of between £600m to £1100m</w:t>
      </w:r>
      <w:r w:rsidR="003517DF">
        <w:rPr>
          <w:sz w:val="20"/>
          <w:szCs w:val="20"/>
        </w:rPr>
        <w:t>, including</w:t>
      </w:r>
      <w:r w:rsidR="00F632D4">
        <w:rPr>
          <w:sz w:val="20"/>
          <w:szCs w:val="20"/>
        </w:rPr>
        <w:t xml:space="preserve"> heat plant</w:t>
      </w:r>
      <w:r w:rsidR="003517DF">
        <w:rPr>
          <w:sz w:val="20"/>
          <w:szCs w:val="20"/>
        </w:rPr>
        <w:t>s</w:t>
      </w:r>
      <w:r w:rsidR="00F632D4">
        <w:rPr>
          <w:sz w:val="20"/>
          <w:szCs w:val="20"/>
        </w:rPr>
        <w:t>, heat distribution networks and end-user connections.</w:t>
      </w:r>
    </w:p>
    <w:p w:rsidR="00AE2D9D" w:rsidRDefault="00AE2D9D" w:rsidP="00AE2D9D">
      <w:pPr>
        <w:tabs>
          <w:tab w:val="left" w:pos="284"/>
          <w:tab w:val="left" w:pos="2160"/>
          <w:tab w:val="left" w:pos="5040"/>
          <w:tab w:val="right" w:pos="8820"/>
        </w:tabs>
        <w:jc w:val="both"/>
        <w:rPr>
          <w:sz w:val="20"/>
          <w:szCs w:val="20"/>
        </w:rPr>
      </w:pPr>
    </w:p>
    <w:p w:rsidR="00AE2D9D" w:rsidRDefault="00AE2D9D" w:rsidP="00AE2D9D">
      <w:pPr>
        <w:tabs>
          <w:tab w:val="left" w:pos="284"/>
          <w:tab w:val="left" w:pos="2160"/>
          <w:tab w:val="left" w:pos="5040"/>
          <w:tab w:val="right" w:pos="8820"/>
        </w:tabs>
        <w:jc w:val="both"/>
        <w:rPr>
          <w:sz w:val="20"/>
          <w:szCs w:val="20"/>
        </w:rPr>
      </w:pPr>
      <w:r>
        <w:rPr>
          <w:sz w:val="20"/>
          <w:szCs w:val="20"/>
        </w:rPr>
        <w:t xml:space="preserve">The total investment opportunity is heavily dominated by around £400m to £600m of proposed Energy from Waste (EfW) plants, including the £145m for the proposed 250 ktpa South Clyde Energy Centre. </w:t>
      </w:r>
      <w:r>
        <w:rPr>
          <w:color w:val="000000" w:themeColor="text1"/>
          <w:sz w:val="20"/>
          <w:szCs w:val="20"/>
        </w:rPr>
        <w:t>The overall investment case for EfW plants is complex and may primarily involve avoiding significant waste charges elsewhere (e.g. landfill tax), with renewable heat and electricity as a secondary benefit rather than the primary function of the plant.</w:t>
      </w:r>
      <w:r>
        <w:rPr>
          <w:sz w:val="20"/>
          <w:szCs w:val="20"/>
        </w:rPr>
        <w:t xml:space="preserve"> </w:t>
      </w:r>
    </w:p>
    <w:p w:rsidR="00AE2D9D" w:rsidRPr="003517DF" w:rsidRDefault="00AE2D9D" w:rsidP="00785E65">
      <w:pPr>
        <w:tabs>
          <w:tab w:val="left" w:pos="284"/>
          <w:tab w:val="left" w:pos="2160"/>
          <w:tab w:val="left" w:pos="5040"/>
          <w:tab w:val="right" w:pos="8820"/>
        </w:tabs>
        <w:jc w:val="both"/>
        <w:rPr>
          <w:b/>
          <w:sz w:val="20"/>
          <w:szCs w:val="20"/>
        </w:rPr>
      </w:pPr>
    </w:p>
    <w:tbl>
      <w:tblPr>
        <w:tblStyle w:val="LightShading-Accent1"/>
        <w:tblpPr w:leftFromText="180" w:rightFromText="180" w:vertAnchor="text" w:horzAnchor="margin" w:tblpXSpec="center" w:tblpY="134"/>
        <w:tblW w:w="0" w:type="auto"/>
        <w:tblLook w:val="04A0" w:firstRow="1" w:lastRow="0" w:firstColumn="1" w:lastColumn="0" w:noHBand="0" w:noVBand="1"/>
      </w:tblPr>
      <w:tblGrid>
        <w:gridCol w:w="4567"/>
        <w:gridCol w:w="1889"/>
      </w:tblGrid>
      <w:tr w:rsidR="00785E65" w:rsidTr="003517DF">
        <w:trPr>
          <w:cnfStyle w:val="100000000000" w:firstRow="1" w:lastRow="0" w:firstColumn="0" w:lastColumn="0" w:oddVBand="0" w:evenVBand="0" w:oddHBand="0"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4567" w:type="dxa"/>
          </w:tcPr>
          <w:p w:rsidR="00785E65" w:rsidRPr="000C0E26" w:rsidRDefault="00785E65" w:rsidP="003517DF">
            <w:pPr>
              <w:rPr>
                <w:b w:val="0"/>
                <w:bCs w:val="0"/>
                <w:color w:val="1F497D"/>
                <w:sz w:val="20"/>
                <w:szCs w:val="20"/>
              </w:rPr>
            </w:pPr>
            <w:r w:rsidRPr="000C0E26">
              <w:rPr>
                <w:b w:val="0"/>
                <w:color w:val="1F497D"/>
                <w:sz w:val="20"/>
                <w:szCs w:val="20"/>
              </w:rPr>
              <w:lastRenderedPageBreak/>
              <w:t xml:space="preserve">Heat distribution networks: </w:t>
            </w:r>
            <w:r w:rsidRPr="000C0E26">
              <w:rPr>
                <w:b w:val="0"/>
                <w:color w:val="1F497D"/>
                <w:sz w:val="20"/>
                <w:szCs w:val="20"/>
              </w:rPr>
              <w:tab/>
            </w:r>
            <w:r w:rsidRPr="000C0E26">
              <w:rPr>
                <w:b w:val="0"/>
                <w:color w:val="1F497D"/>
                <w:sz w:val="20"/>
                <w:szCs w:val="20"/>
              </w:rPr>
              <w:tab/>
            </w:r>
            <w:r w:rsidRPr="000C0E26">
              <w:rPr>
                <w:b w:val="0"/>
                <w:bCs w:val="0"/>
                <w:color w:val="1F497D"/>
                <w:sz w:val="20"/>
                <w:szCs w:val="20"/>
              </w:rPr>
              <w:tab/>
            </w:r>
          </w:p>
          <w:p w:rsidR="00785E65" w:rsidRPr="000C0E26" w:rsidRDefault="00785E65" w:rsidP="003517DF">
            <w:pPr>
              <w:rPr>
                <w:b w:val="0"/>
                <w:bCs w:val="0"/>
                <w:color w:val="1F497D"/>
                <w:sz w:val="20"/>
                <w:szCs w:val="20"/>
              </w:rPr>
            </w:pPr>
          </w:p>
          <w:p w:rsidR="00785E65" w:rsidRDefault="00785E65" w:rsidP="003517DF">
            <w:pPr>
              <w:rPr>
                <w:b w:val="0"/>
                <w:color w:val="1F497D"/>
                <w:sz w:val="20"/>
                <w:szCs w:val="20"/>
              </w:rPr>
            </w:pPr>
            <w:r w:rsidRPr="000C0E26">
              <w:rPr>
                <w:b w:val="0"/>
                <w:color w:val="1F497D"/>
                <w:sz w:val="20"/>
                <w:szCs w:val="20"/>
              </w:rPr>
              <w:t xml:space="preserve">Heat plants, excluding EfW (74% of new capacity): </w:t>
            </w:r>
          </w:p>
          <w:p w:rsidR="00785E65" w:rsidRPr="000C0E26" w:rsidRDefault="00785E65" w:rsidP="003517DF">
            <w:pPr>
              <w:rPr>
                <w:b w:val="0"/>
                <w:bCs w:val="0"/>
                <w:color w:val="1F497D"/>
                <w:sz w:val="20"/>
                <w:szCs w:val="20"/>
              </w:rPr>
            </w:pPr>
            <w:r w:rsidRPr="000C0E26">
              <w:rPr>
                <w:b w:val="0"/>
                <w:bCs w:val="0"/>
                <w:color w:val="1F497D"/>
                <w:sz w:val="20"/>
                <w:szCs w:val="20"/>
              </w:rPr>
              <w:t xml:space="preserve">Heat plants, EfW (26% of new capacity):     </w:t>
            </w:r>
          </w:p>
          <w:p w:rsidR="00785E65" w:rsidRPr="000C0E26" w:rsidRDefault="00785E65" w:rsidP="003517DF">
            <w:pPr>
              <w:rPr>
                <w:b w:val="0"/>
                <w:bCs w:val="0"/>
                <w:color w:val="1F497D"/>
                <w:sz w:val="20"/>
                <w:szCs w:val="20"/>
              </w:rPr>
            </w:pPr>
            <w:r w:rsidRPr="000C0E26">
              <w:rPr>
                <w:b w:val="0"/>
                <w:bCs w:val="0"/>
                <w:color w:val="1F497D"/>
                <w:sz w:val="20"/>
                <w:szCs w:val="20"/>
              </w:rPr>
              <w:tab/>
            </w:r>
          </w:p>
          <w:p w:rsidR="00785E65" w:rsidRPr="000C0E26" w:rsidRDefault="00785E65" w:rsidP="003517DF">
            <w:pPr>
              <w:rPr>
                <w:b w:val="0"/>
                <w:bCs w:val="0"/>
                <w:color w:val="1F497D"/>
                <w:sz w:val="20"/>
                <w:szCs w:val="20"/>
              </w:rPr>
            </w:pPr>
            <w:r w:rsidRPr="000C0E26">
              <w:rPr>
                <w:b w:val="0"/>
                <w:color w:val="1F497D"/>
                <w:sz w:val="20"/>
                <w:szCs w:val="20"/>
              </w:rPr>
              <w:t>End-user connections:</w:t>
            </w:r>
            <w:r w:rsidRPr="000C0E26">
              <w:rPr>
                <w:b w:val="0"/>
                <w:color w:val="1F497D"/>
                <w:sz w:val="20"/>
                <w:szCs w:val="20"/>
              </w:rPr>
              <w:tab/>
            </w:r>
            <w:r w:rsidRPr="000C0E26">
              <w:rPr>
                <w:b w:val="0"/>
                <w:color w:val="1F497D"/>
                <w:sz w:val="20"/>
                <w:szCs w:val="20"/>
              </w:rPr>
              <w:tab/>
            </w:r>
          </w:p>
          <w:p w:rsidR="00785E65" w:rsidRDefault="00785E65" w:rsidP="003517DF">
            <w:pPr>
              <w:rPr>
                <w:b w:val="0"/>
                <w:bCs w:val="0"/>
                <w:color w:val="1F497D"/>
                <w:sz w:val="20"/>
                <w:szCs w:val="20"/>
              </w:rPr>
            </w:pPr>
          </w:p>
          <w:p w:rsidR="003517DF" w:rsidRPr="003517DF" w:rsidRDefault="003517DF" w:rsidP="003517DF">
            <w:pPr>
              <w:rPr>
                <w:bCs w:val="0"/>
                <w:color w:val="1F497D"/>
                <w:sz w:val="20"/>
                <w:szCs w:val="20"/>
              </w:rPr>
            </w:pPr>
            <w:r w:rsidRPr="003517DF">
              <w:rPr>
                <w:bCs w:val="0"/>
                <w:color w:val="1F497D"/>
                <w:sz w:val="20"/>
                <w:szCs w:val="20"/>
              </w:rPr>
              <w:t>Total opportunity excluding EfW plants:</w:t>
            </w:r>
          </w:p>
          <w:p w:rsidR="00785E65" w:rsidRPr="000C0E26" w:rsidRDefault="00785E65" w:rsidP="003517DF">
            <w:pPr>
              <w:rPr>
                <w:b w:val="0"/>
                <w:sz w:val="20"/>
                <w:szCs w:val="20"/>
              </w:rPr>
            </w:pPr>
            <w:r w:rsidRPr="000C0E26">
              <w:rPr>
                <w:color w:val="1F497D"/>
                <w:sz w:val="20"/>
                <w:szCs w:val="20"/>
              </w:rPr>
              <w:t>Total opportunity</w:t>
            </w:r>
            <w:r>
              <w:rPr>
                <w:color w:val="1F497D"/>
                <w:sz w:val="20"/>
                <w:szCs w:val="20"/>
              </w:rPr>
              <w:t xml:space="preserve"> including EfW</w:t>
            </w:r>
            <w:r w:rsidR="003517DF">
              <w:rPr>
                <w:color w:val="1F497D"/>
                <w:sz w:val="20"/>
                <w:szCs w:val="20"/>
              </w:rPr>
              <w:t xml:space="preserve"> plants</w:t>
            </w:r>
            <w:r w:rsidRPr="000C0E26">
              <w:rPr>
                <w:color w:val="1F497D"/>
                <w:sz w:val="20"/>
                <w:szCs w:val="20"/>
              </w:rPr>
              <w:t>:</w:t>
            </w:r>
            <w:r w:rsidRPr="000C0E26">
              <w:rPr>
                <w:color w:val="1F497D"/>
                <w:sz w:val="20"/>
                <w:szCs w:val="20"/>
              </w:rPr>
              <w:tab/>
            </w:r>
            <w:r w:rsidRPr="000C0E26">
              <w:rPr>
                <w:color w:val="1F497D"/>
                <w:sz w:val="20"/>
                <w:szCs w:val="20"/>
              </w:rPr>
              <w:tab/>
            </w:r>
            <w:r w:rsidRPr="000C0E26">
              <w:rPr>
                <w:color w:val="1F497D"/>
                <w:sz w:val="20"/>
                <w:szCs w:val="20"/>
              </w:rPr>
              <w:tab/>
            </w:r>
          </w:p>
        </w:tc>
        <w:tc>
          <w:tcPr>
            <w:tcW w:w="1889" w:type="dxa"/>
          </w:tcPr>
          <w:p w:rsidR="00785E65" w:rsidRPr="000C0E26" w:rsidRDefault="00785E65" w:rsidP="003517DF">
            <w:pPr>
              <w:cnfStyle w:val="100000000000" w:firstRow="1" w:lastRow="0" w:firstColumn="0" w:lastColumn="0" w:oddVBand="0" w:evenVBand="0" w:oddHBand="0" w:evenHBand="0" w:firstRowFirstColumn="0" w:firstRowLastColumn="0" w:lastRowFirstColumn="0" w:lastRowLastColumn="0"/>
              <w:rPr>
                <w:b w:val="0"/>
                <w:color w:val="1F497D"/>
                <w:sz w:val="20"/>
                <w:szCs w:val="20"/>
              </w:rPr>
            </w:pPr>
            <w:r w:rsidRPr="000C0E26">
              <w:rPr>
                <w:b w:val="0"/>
                <w:color w:val="1F497D"/>
                <w:sz w:val="20"/>
                <w:szCs w:val="20"/>
              </w:rPr>
              <w:t>£85m</w:t>
            </w:r>
            <w:r w:rsidR="003517DF">
              <w:rPr>
                <w:b w:val="0"/>
                <w:color w:val="1F497D"/>
                <w:sz w:val="20"/>
                <w:szCs w:val="20"/>
              </w:rPr>
              <w:t xml:space="preserve"> </w:t>
            </w:r>
            <w:r w:rsidRPr="000C0E26">
              <w:rPr>
                <w:b w:val="0"/>
                <w:color w:val="1F497D"/>
                <w:sz w:val="20"/>
                <w:szCs w:val="20"/>
              </w:rPr>
              <w:t>-</w:t>
            </w:r>
            <w:r w:rsidR="003517DF">
              <w:rPr>
                <w:b w:val="0"/>
                <w:color w:val="1F497D"/>
                <w:sz w:val="20"/>
                <w:szCs w:val="20"/>
              </w:rPr>
              <w:t xml:space="preserve"> </w:t>
            </w:r>
            <w:r w:rsidRPr="000C0E26">
              <w:rPr>
                <w:b w:val="0"/>
                <w:color w:val="1F497D"/>
                <w:sz w:val="20"/>
                <w:szCs w:val="20"/>
              </w:rPr>
              <w:t>£190m</w:t>
            </w:r>
          </w:p>
          <w:p w:rsidR="00785E65" w:rsidRPr="000C0E26" w:rsidRDefault="00785E65" w:rsidP="003517DF">
            <w:pPr>
              <w:cnfStyle w:val="100000000000" w:firstRow="1" w:lastRow="0" w:firstColumn="0" w:lastColumn="0" w:oddVBand="0" w:evenVBand="0" w:oddHBand="0" w:evenHBand="0" w:firstRowFirstColumn="0" w:firstRowLastColumn="0" w:lastRowFirstColumn="0" w:lastRowLastColumn="0"/>
              <w:rPr>
                <w:b w:val="0"/>
                <w:color w:val="1F497D"/>
                <w:sz w:val="20"/>
                <w:szCs w:val="20"/>
              </w:rPr>
            </w:pPr>
          </w:p>
          <w:p w:rsidR="00785E65" w:rsidRPr="000C0E26" w:rsidRDefault="00785E65" w:rsidP="003517DF">
            <w:pPr>
              <w:cnfStyle w:val="100000000000" w:firstRow="1" w:lastRow="0" w:firstColumn="0" w:lastColumn="0" w:oddVBand="0" w:evenVBand="0" w:oddHBand="0" w:evenHBand="0" w:firstRowFirstColumn="0" w:firstRowLastColumn="0" w:lastRowFirstColumn="0" w:lastRowLastColumn="0"/>
              <w:rPr>
                <w:b w:val="0"/>
                <w:color w:val="1F497D"/>
                <w:sz w:val="20"/>
                <w:szCs w:val="20"/>
              </w:rPr>
            </w:pPr>
            <w:r w:rsidRPr="000C0E26">
              <w:rPr>
                <w:b w:val="0"/>
                <w:bCs w:val="0"/>
                <w:color w:val="1F497D"/>
                <w:sz w:val="20"/>
                <w:szCs w:val="20"/>
              </w:rPr>
              <w:t>£74m</w:t>
            </w:r>
            <w:r w:rsidR="003517DF">
              <w:rPr>
                <w:b w:val="0"/>
                <w:bCs w:val="0"/>
                <w:color w:val="1F497D"/>
                <w:sz w:val="20"/>
                <w:szCs w:val="20"/>
              </w:rPr>
              <w:t xml:space="preserve"> </w:t>
            </w:r>
            <w:r w:rsidRPr="000C0E26">
              <w:rPr>
                <w:b w:val="0"/>
                <w:bCs w:val="0"/>
                <w:color w:val="1F497D"/>
                <w:sz w:val="20"/>
                <w:szCs w:val="20"/>
              </w:rPr>
              <w:t>-</w:t>
            </w:r>
            <w:r w:rsidR="003517DF">
              <w:rPr>
                <w:b w:val="0"/>
                <w:bCs w:val="0"/>
                <w:color w:val="1F497D"/>
                <w:sz w:val="20"/>
                <w:szCs w:val="20"/>
              </w:rPr>
              <w:t xml:space="preserve"> </w:t>
            </w:r>
            <w:r w:rsidRPr="000C0E26">
              <w:rPr>
                <w:b w:val="0"/>
                <w:bCs w:val="0"/>
                <w:color w:val="1F497D"/>
                <w:sz w:val="20"/>
                <w:szCs w:val="20"/>
              </w:rPr>
              <w:t>£223m</w:t>
            </w:r>
          </w:p>
          <w:p w:rsidR="00785E65" w:rsidRPr="000C0E26" w:rsidRDefault="00785E65" w:rsidP="003517DF">
            <w:pPr>
              <w:cnfStyle w:val="100000000000" w:firstRow="1" w:lastRow="0" w:firstColumn="0" w:lastColumn="0" w:oddVBand="0" w:evenVBand="0" w:oddHBand="0" w:evenHBand="0" w:firstRowFirstColumn="0" w:firstRowLastColumn="0" w:lastRowFirstColumn="0" w:lastRowLastColumn="0"/>
              <w:rPr>
                <w:b w:val="0"/>
                <w:color w:val="1F497D"/>
                <w:sz w:val="20"/>
                <w:szCs w:val="20"/>
              </w:rPr>
            </w:pPr>
            <w:r w:rsidRPr="000C0E26">
              <w:rPr>
                <w:b w:val="0"/>
                <w:sz w:val="20"/>
                <w:szCs w:val="20"/>
              </w:rPr>
              <w:t>£388m</w:t>
            </w:r>
            <w:r w:rsidR="003517DF">
              <w:rPr>
                <w:b w:val="0"/>
                <w:sz w:val="20"/>
                <w:szCs w:val="20"/>
              </w:rPr>
              <w:t xml:space="preserve"> </w:t>
            </w:r>
            <w:r w:rsidRPr="000C0E26">
              <w:rPr>
                <w:b w:val="0"/>
                <w:sz w:val="20"/>
                <w:szCs w:val="20"/>
              </w:rPr>
              <w:t>-</w:t>
            </w:r>
            <w:r w:rsidR="003517DF">
              <w:rPr>
                <w:b w:val="0"/>
                <w:sz w:val="20"/>
                <w:szCs w:val="20"/>
              </w:rPr>
              <w:t xml:space="preserve"> </w:t>
            </w:r>
            <w:r w:rsidRPr="000C0E26">
              <w:rPr>
                <w:b w:val="0"/>
                <w:sz w:val="20"/>
                <w:szCs w:val="20"/>
              </w:rPr>
              <w:t>£636m</w:t>
            </w:r>
          </w:p>
          <w:p w:rsidR="00785E65" w:rsidRPr="000C0E26" w:rsidRDefault="00785E65" w:rsidP="003517DF">
            <w:pPr>
              <w:cnfStyle w:val="100000000000" w:firstRow="1" w:lastRow="0" w:firstColumn="0" w:lastColumn="0" w:oddVBand="0" w:evenVBand="0" w:oddHBand="0" w:evenHBand="0" w:firstRowFirstColumn="0" w:firstRowLastColumn="0" w:lastRowFirstColumn="0" w:lastRowLastColumn="0"/>
              <w:rPr>
                <w:b w:val="0"/>
                <w:color w:val="1F497D"/>
                <w:sz w:val="20"/>
                <w:szCs w:val="20"/>
              </w:rPr>
            </w:pPr>
          </w:p>
          <w:p w:rsidR="00785E65" w:rsidRDefault="00785E65" w:rsidP="003517DF">
            <w:pPr>
              <w:cnfStyle w:val="100000000000" w:firstRow="1" w:lastRow="0" w:firstColumn="0" w:lastColumn="0" w:oddVBand="0" w:evenVBand="0" w:oddHBand="0" w:evenHBand="0" w:firstRowFirstColumn="0" w:firstRowLastColumn="0" w:lastRowFirstColumn="0" w:lastRowLastColumn="0"/>
              <w:rPr>
                <w:b w:val="0"/>
                <w:color w:val="1F497D"/>
                <w:sz w:val="20"/>
                <w:szCs w:val="20"/>
              </w:rPr>
            </w:pPr>
            <w:r w:rsidRPr="000C0E26">
              <w:rPr>
                <w:b w:val="0"/>
                <w:color w:val="1F497D"/>
                <w:sz w:val="20"/>
                <w:szCs w:val="20"/>
              </w:rPr>
              <w:t>£</w:t>
            </w:r>
            <w:r w:rsidR="00347197">
              <w:rPr>
                <w:b w:val="0"/>
                <w:color w:val="1F497D"/>
                <w:sz w:val="20"/>
                <w:szCs w:val="20"/>
              </w:rPr>
              <w:t>28</w:t>
            </w:r>
            <w:r w:rsidRPr="000C0E26">
              <w:rPr>
                <w:b w:val="0"/>
                <w:color w:val="1F497D"/>
                <w:sz w:val="20"/>
                <w:szCs w:val="20"/>
              </w:rPr>
              <w:t>m</w:t>
            </w:r>
            <w:r w:rsidR="003517DF">
              <w:rPr>
                <w:b w:val="0"/>
                <w:color w:val="1F497D"/>
                <w:sz w:val="20"/>
                <w:szCs w:val="20"/>
              </w:rPr>
              <w:t xml:space="preserve"> </w:t>
            </w:r>
            <w:r w:rsidRPr="000C0E26">
              <w:rPr>
                <w:b w:val="0"/>
                <w:color w:val="1F497D"/>
                <w:sz w:val="20"/>
                <w:szCs w:val="20"/>
              </w:rPr>
              <w:t>-</w:t>
            </w:r>
            <w:r w:rsidR="003517DF">
              <w:rPr>
                <w:b w:val="0"/>
                <w:color w:val="1F497D"/>
                <w:sz w:val="20"/>
                <w:szCs w:val="20"/>
              </w:rPr>
              <w:t xml:space="preserve"> </w:t>
            </w:r>
            <w:r w:rsidRPr="000C0E26">
              <w:rPr>
                <w:b w:val="0"/>
                <w:color w:val="1F497D"/>
                <w:sz w:val="20"/>
                <w:szCs w:val="20"/>
              </w:rPr>
              <w:t>£70m</w:t>
            </w:r>
          </w:p>
          <w:p w:rsidR="00785E65" w:rsidRDefault="00785E65" w:rsidP="003517DF">
            <w:pPr>
              <w:cnfStyle w:val="100000000000" w:firstRow="1" w:lastRow="0" w:firstColumn="0" w:lastColumn="0" w:oddVBand="0" w:evenVBand="0" w:oddHBand="0" w:evenHBand="0" w:firstRowFirstColumn="0" w:firstRowLastColumn="0" w:lastRowFirstColumn="0" w:lastRowLastColumn="0"/>
              <w:rPr>
                <w:b w:val="0"/>
                <w:color w:val="1F497D"/>
                <w:sz w:val="20"/>
                <w:szCs w:val="20"/>
              </w:rPr>
            </w:pPr>
          </w:p>
          <w:p w:rsidR="003517DF" w:rsidRPr="003517DF" w:rsidRDefault="003517DF" w:rsidP="003517DF">
            <w:pPr>
              <w:cnfStyle w:val="100000000000" w:firstRow="1" w:lastRow="0" w:firstColumn="0" w:lastColumn="0" w:oddVBand="0" w:evenVBand="0" w:oddHBand="0" w:evenHBand="0" w:firstRowFirstColumn="0" w:firstRowLastColumn="0" w:lastRowFirstColumn="0" w:lastRowLastColumn="0"/>
              <w:rPr>
                <w:color w:val="1F497D"/>
                <w:sz w:val="20"/>
                <w:szCs w:val="20"/>
              </w:rPr>
            </w:pPr>
            <w:r w:rsidRPr="003517DF">
              <w:rPr>
                <w:color w:val="1F497D"/>
                <w:sz w:val="20"/>
                <w:szCs w:val="20"/>
              </w:rPr>
              <w:t>£</w:t>
            </w:r>
            <w:r w:rsidR="00347197">
              <w:rPr>
                <w:color w:val="1F497D"/>
                <w:sz w:val="20"/>
                <w:szCs w:val="20"/>
              </w:rPr>
              <w:t>187</w:t>
            </w:r>
            <w:r w:rsidRPr="003517DF">
              <w:rPr>
                <w:color w:val="1F497D"/>
                <w:sz w:val="20"/>
                <w:szCs w:val="20"/>
              </w:rPr>
              <w:t>m - £483m</w:t>
            </w:r>
          </w:p>
          <w:p w:rsidR="00785E65" w:rsidRPr="000C0E26" w:rsidRDefault="00785E65" w:rsidP="003517DF">
            <w:pPr>
              <w:cnfStyle w:val="100000000000" w:firstRow="1" w:lastRow="0" w:firstColumn="0" w:lastColumn="0" w:oddVBand="0" w:evenVBand="0" w:oddHBand="0" w:evenHBand="0" w:firstRowFirstColumn="0" w:firstRowLastColumn="0" w:lastRowFirstColumn="0" w:lastRowLastColumn="0"/>
              <w:rPr>
                <w:color w:val="1F497D"/>
                <w:sz w:val="20"/>
                <w:szCs w:val="20"/>
              </w:rPr>
            </w:pPr>
            <w:r w:rsidRPr="000C0E26">
              <w:rPr>
                <w:color w:val="1F497D"/>
                <w:sz w:val="20"/>
                <w:szCs w:val="20"/>
              </w:rPr>
              <w:t>£5</w:t>
            </w:r>
            <w:r w:rsidR="00347197">
              <w:rPr>
                <w:color w:val="1F497D"/>
                <w:sz w:val="20"/>
                <w:szCs w:val="20"/>
              </w:rPr>
              <w:t>75</w:t>
            </w:r>
            <w:r w:rsidRPr="000C0E26">
              <w:rPr>
                <w:color w:val="1F497D"/>
                <w:sz w:val="20"/>
                <w:szCs w:val="20"/>
              </w:rPr>
              <w:t>m</w:t>
            </w:r>
            <w:r w:rsidR="003517DF">
              <w:rPr>
                <w:color w:val="1F497D"/>
                <w:sz w:val="20"/>
                <w:szCs w:val="20"/>
              </w:rPr>
              <w:t xml:space="preserve"> </w:t>
            </w:r>
            <w:r w:rsidRPr="000C0E26">
              <w:rPr>
                <w:color w:val="1F497D"/>
                <w:sz w:val="20"/>
                <w:szCs w:val="20"/>
              </w:rPr>
              <w:t>-</w:t>
            </w:r>
            <w:r w:rsidR="003517DF">
              <w:rPr>
                <w:color w:val="1F497D"/>
                <w:sz w:val="20"/>
                <w:szCs w:val="20"/>
              </w:rPr>
              <w:t xml:space="preserve"> </w:t>
            </w:r>
            <w:r w:rsidRPr="000C0E26">
              <w:rPr>
                <w:color w:val="1F497D"/>
                <w:sz w:val="20"/>
                <w:szCs w:val="20"/>
              </w:rPr>
              <w:t>£1119m</w:t>
            </w:r>
          </w:p>
          <w:p w:rsidR="00785E65" w:rsidRPr="000C0E26" w:rsidRDefault="00785E65" w:rsidP="003517DF">
            <w:pPr>
              <w:cnfStyle w:val="100000000000" w:firstRow="1" w:lastRow="0" w:firstColumn="0" w:lastColumn="0" w:oddVBand="0" w:evenVBand="0" w:oddHBand="0" w:evenHBand="0" w:firstRowFirstColumn="0" w:firstRowLastColumn="0" w:lastRowFirstColumn="0" w:lastRowLastColumn="0"/>
              <w:rPr>
                <w:b w:val="0"/>
                <w:color w:val="1F497D"/>
                <w:sz w:val="20"/>
                <w:szCs w:val="20"/>
              </w:rPr>
            </w:pPr>
          </w:p>
        </w:tc>
      </w:tr>
    </w:tbl>
    <w:p w:rsidR="00785E65" w:rsidRDefault="00785E65" w:rsidP="00785E65">
      <w:pPr>
        <w:tabs>
          <w:tab w:val="left" w:pos="284"/>
          <w:tab w:val="left" w:pos="2160"/>
          <w:tab w:val="left" w:pos="5040"/>
          <w:tab w:val="right" w:pos="8820"/>
        </w:tabs>
        <w:jc w:val="both"/>
        <w:rPr>
          <w:sz w:val="20"/>
          <w:szCs w:val="20"/>
        </w:rPr>
      </w:pPr>
      <w:r w:rsidRPr="00B4594D">
        <w:rPr>
          <w:sz w:val="20"/>
          <w:szCs w:val="20"/>
        </w:rPr>
        <w:tab/>
      </w:r>
    </w:p>
    <w:p w:rsidR="00785E65" w:rsidRDefault="00785E65" w:rsidP="00785E65">
      <w:pPr>
        <w:jc w:val="both"/>
        <w:rPr>
          <w:color w:val="FF0000"/>
          <w:sz w:val="20"/>
          <w:szCs w:val="20"/>
        </w:rPr>
      </w:pPr>
    </w:p>
    <w:p w:rsidR="00785E65" w:rsidRDefault="00785E65" w:rsidP="00785E65">
      <w:pPr>
        <w:jc w:val="both"/>
        <w:rPr>
          <w:color w:val="FF0000"/>
          <w:sz w:val="20"/>
          <w:szCs w:val="20"/>
        </w:rPr>
      </w:pPr>
    </w:p>
    <w:p w:rsidR="00785E65" w:rsidRDefault="00785E65" w:rsidP="00785E65">
      <w:pPr>
        <w:jc w:val="both"/>
        <w:rPr>
          <w:color w:val="FF0000"/>
          <w:sz w:val="20"/>
          <w:szCs w:val="20"/>
        </w:rPr>
      </w:pPr>
    </w:p>
    <w:p w:rsidR="00785E65" w:rsidRDefault="00785E65" w:rsidP="00785E65">
      <w:pPr>
        <w:jc w:val="both"/>
        <w:rPr>
          <w:color w:val="FF0000"/>
          <w:sz w:val="20"/>
          <w:szCs w:val="20"/>
        </w:rPr>
      </w:pPr>
    </w:p>
    <w:p w:rsidR="00785E65" w:rsidRDefault="00785E65" w:rsidP="00785E65">
      <w:pPr>
        <w:jc w:val="both"/>
        <w:rPr>
          <w:color w:val="FF0000"/>
          <w:sz w:val="20"/>
          <w:szCs w:val="20"/>
        </w:rPr>
      </w:pPr>
    </w:p>
    <w:p w:rsidR="00785E65" w:rsidRDefault="00785E65" w:rsidP="00785E65">
      <w:pPr>
        <w:jc w:val="both"/>
        <w:rPr>
          <w:color w:val="FF0000"/>
          <w:sz w:val="20"/>
          <w:szCs w:val="20"/>
        </w:rPr>
      </w:pPr>
    </w:p>
    <w:p w:rsidR="00785E65" w:rsidRDefault="00785E65" w:rsidP="00785E65">
      <w:pPr>
        <w:jc w:val="both"/>
        <w:rPr>
          <w:color w:val="FF0000"/>
          <w:sz w:val="20"/>
          <w:szCs w:val="20"/>
        </w:rPr>
      </w:pPr>
    </w:p>
    <w:p w:rsidR="00785E65" w:rsidRDefault="00785E65" w:rsidP="00785E65">
      <w:pPr>
        <w:jc w:val="both"/>
        <w:rPr>
          <w:color w:val="FF0000"/>
          <w:sz w:val="20"/>
          <w:szCs w:val="20"/>
        </w:rPr>
      </w:pPr>
    </w:p>
    <w:p w:rsidR="00785E65" w:rsidRDefault="00785E65" w:rsidP="00785E65">
      <w:pPr>
        <w:jc w:val="both"/>
        <w:rPr>
          <w:color w:val="FF0000"/>
          <w:sz w:val="20"/>
          <w:szCs w:val="20"/>
        </w:rPr>
      </w:pPr>
    </w:p>
    <w:p w:rsidR="00785E65" w:rsidRDefault="00785E65" w:rsidP="00785E65">
      <w:pPr>
        <w:jc w:val="both"/>
        <w:rPr>
          <w:color w:val="FF0000"/>
          <w:sz w:val="20"/>
          <w:szCs w:val="20"/>
        </w:rPr>
      </w:pPr>
    </w:p>
    <w:p w:rsidR="003517DF" w:rsidRDefault="003517DF" w:rsidP="00F632D4">
      <w:pPr>
        <w:tabs>
          <w:tab w:val="left" w:pos="284"/>
          <w:tab w:val="left" w:pos="2160"/>
          <w:tab w:val="left" w:pos="5040"/>
          <w:tab w:val="right" w:pos="8820"/>
        </w:tabs>
        <w:jc w:val="both"/>
        <w:rPr>
          <w:sz w:val="20"/>
          <w:szCs w:val="20"/>
        </w:rPr>
      </w:pPr>
    </w:p>
    <w:p w:rsidR="005439C5" w:rsidRPr="003517DF" w:rsidRDefault="00F632D4" w:rsidP="003517DF">
      <w:pPr>
        <w:tabs>
          <w:tab w:val="left" w:pos="284"/>
          <w:tab w:val="left" w:pos="2160"/>
          <w:tab w:val="left" w:pos="5040"/>
          <w:tab w:val="right" w:pos="8820"/>
        </w:tabs>
        <w:jc w:val="both"/>
        <w:rPr>
          <w:sz w:val="20"/>
          <w:szCs w:val="20"/>
        </w:rPr>
      </w:pPr>
      <w:r>
        <w:rPr>
          <w:sz w:val="20"/>
          <w:szCs w:val="20"/>
        </w:rPr>
        <w:t>Excluding the EfW plant investment requirements</w:t>
      </w:r>
      <w:r w:rsidR="003517DF">
        <w:rPr>
          <w:sz w:val="20"/>
          <w:szCs w:val="20"/>
        </w:rPr>
        <w:t>,</w:t>
      </w:r>
      <w:r>
        <w:rPr>
          <w:sz w:val="20"/>
          <w:szCs w:val="20"/>
        </w:rPr>
        <w:t xml:space="preserve"> </w:t>
      </w:r>
      <w:r>
        <w:rPr>
          <w:color w:val="000000" w:themeColor="text1"/>
          <w:sz w:val="20"/>
          <w:szCs w:val="20"/>
        </w:rPr>
        <w:t>which account for 26% of the proposed new heat capacity</w:t>
      </w:r>
      <w:r w:rsidR="003517DF">
        <w:rPr>
          <w:sz w:val="20"/>
          <w:szCs w:val="20"/>
        </w:rPr>
        <w:t xml:space="preserve">, </w:t>
      </w:r>
      <w:r>
        <w:rPr>
          <w:sz w:val="20"/>
          <w:szCs w:val="20"/>
        </w:rPr>
        <w:t xml:space="preserve">but including </w:t>
      </w:r>
      <w:r w:rsidR="003517DF">
        <w:rPr>
          <w:sz w:val="20"/>
          <w:szCs w:val="20"/>
        </w:rPr>
        <w:t>their associated</w:t>
      </w:r>
      <w:r>
        <w:rPr>
          <w:sz w:val="20"/>
          <w:szCs w:val="20"/>
        </w:rPr>
        <w:t xml:space="preserve"> heat network and end-user installations</w:t>
      </w:r>
      <w:r w:rsidR="008D0500">
        <w:rPr>
          <w:color w:val="000000" w:themeColor="text1"/>
          <w:sz w:val="20"/>
          <w:szCs w:val="20"/>
        </w:rPr>
        <w:t xml:space="preserve">, the remaining </w:t>
      </w:r>
      <w:r w:rsidR="003517DF">
        <w:rPr>
          <w:color w:val="000000" w:themeColor="text1"/>
          <w:sz w:val="20"/>
          <w:szCs w:val="20"/>
        </w:rPr>
        <w:t xml:space="preserve">proposed </w:t>
      </w:r>
      <w:r w:rsidR="008D0500">
        <w:rPr>
          <w:color w:val="000000" w:themeColor="text1"/>
          <w:sz w:val="20"/>
          <w:szCs w:val="20"/>
        </w:rPr>
        <w:t xml:space="preserve">new capacity offers an investment opportunity of </w:t>
      </w:r>
      <w:r w:rsidR="00C14887">
        <w:rPr>
          <w:color w:val="000000" w:themeColor="text1"/>
          <w:sz w:val="20"/>
          <w:szCs w:val="20"/>
        </w:rPr>
        <w:t xml:space="preserve">the order of </w:t>
      </w:r>
      <w:r w:rsidR="008D0500">
        <w:rPr>
          <w:color w:val="000000" w:themeColor="text1"/>
          <w:sz w:val="20"/>
          <w:szCs w:val="20"/>
        </w:rPr>
        <w:t>£</w:t>
      </w:r>
      <w:r w:rsidR="00347197">
        <w:rPr>
          <w:color w:val="000000" w:themeColor="text1"/>
          <w:sz w:val="20"/>
          <w:szCs w:val="20"/>
        </w:rPr>
        <w:t>190</w:t>
      </w:r>
      <w:r w:rsidR="008D0500">
        <w:rPr>
          <w:color w:val="000000" w:themeColor="text1"/>
          <w:sz w:val="20"/>
          <w:szCs w:val="20"/>
        </w:rPr>
        <w:t>m-£4</w:t>
      </w:r>
      <w:r w:rsidR="00FE1B70">
        <w:rPr>
          <w:color w:val="000000" w:themeColor="text1"/>
          <w:sz w:val="20"/>
          <w:szCs w:val="20"/>
        </w:rPr>
        <w:t>80</w:t>
      </w:r>
      <w:r w:rsidR="008D0500">
        <w:rPr>
          <w:color w:val="000000" w:themeColor="text1"/>
          <w:sz w:val="20"/>
          <w:szCs w:val="20"/>
        </w:rPr>
        <w:t xml:space="preserve">m. </w:t>
      </w:r>
      <w:r w:rsidR="005439C5" w:rsidRPr="00B4594D">
        <w:rPr>
          <w:color w:val="000000" w:themeColor="text1"/>
          <w:sz w:val="20"/>
          <w:szCs w:val="20"/>
        </w:rPr>
        <w:t>Of th</w:t>
      </w:r>
      <w:r w:rsidR="003517DF">
        <w:rPr>
          <w:color w:val="000000" w:themeColor="text1"/>
          <w:sz w:val="20"/>
          <w:szCs w:val="20"/>
        </w:rPr>
        <w:t>is total, around</w:t>
      </w:r>
      <w:r w:rsidR="005439C5" w:rsidRPr="00B4594D">
        <w:rPr>
          <w:color w:val="000000" w:themeColor="text1"/>
          <w:sz w:val="20"/>
          <w:szCs w:val="20"/>
        </w:rPr>
        <w:t xml:space="preserve"> £100 million </w:t>
      </w:r>
      <w:r w:rsidR="003517DF">
        <w:rPr>
          <w:color w:val="000000" w:themeColor="text1"/>
          <w:sz w:val="20"/>
          <w:szCs w:val="20"/>
        </w:rPr>
        <w:t xml:space="preserve">of </w:t>
      </w:r>
      <w:r w:rsidR="005439C5" w:rsidRPr="00B4594D">
        <w:rPr>
          <w:color w:val="000000" w:themeColor="text1"/>
          <w:sz w:val="20"/>
          <w:szCs w:val="20"/>
        </w:rPr>
        <w:t>uncertainty arises from the costs of installing the heat distribution network</w:t>
      </w:r>
      <w:r w:rsidR="003517DF">
        <w:rPr>
          <w:color w:val="000000" w:themeColor="text1"/>
          <w:sz w:val="20"/>
          <w:szCs w:val="20"/>
        </w:rPr>
        <w:t>s</w:t>
      </w:r>
      <w:r w:rsidR="005439C5" w:rsidRPr="00B4594D">
        <w:rPr>
          <w:color w:val="000000" w:themeColor="text1"/>
          <w:sz w:val="20"/>
          <w:szCs w:val="20"/>
        </w:rPr>
        <w:t xml:space="preserve">, which </w:t>
      </w:r>
      <w:r w:rsidR="003517DF">
        <w:rPr>
          <w:color w:val="000000" w:themeColor="text1"/>
          <w:sz w:val="20"/>
          <w:szCs w:val="20"/>
        </w:rPr>
        <w:t>are</w:t>
      </w:r>
      <w:r w:rsidR="005439C5" w:rsidRPr="00B4594D">
        <w:rPr>
          <w:color w:val="000000" w:themeColor="text1"/>
          <w:sz w:val="20"/>
          <w:szCs w:val="20"/>
        </w:rPr>
        <w:t xml:space="preserve"> site specific and dependent on current land use and infrastructure. An additional £150 million of uncertainty arises from the </w:t>
      </w:r>
      <w:r w:rsidR="00C14887">
        <w:rPr>
          <w:color w:val="000000" w:themeColor="text1"/>
          <w:sz w:val="20"/>
          <w:szCs w:val="20"/>
        </w:rPr>
        <w:t>heat plants other than</w:t>
      </w:r>
      <w:r w:rsidR="008D0500">
        <w:rPr>
          <w:color w:val="000000" w:themeColor="text1"/>
          <w:sz w:val="20"/>
          <w:szCs w:val="20"/>
        </w:rPr>
        <w:t xml:space="preserve"> EfW</w:t>
      </w:r>
      <w:r w:rsidR="005439C5" w:rsidRPr="00B4594D">
        <w:rPr>
          <w:color w:val="000000" w:themeColor="text1"/>
          <w:sz w:val="20"/>
          <w:szCs w:val="20"/>
        </w:rPr>
        <w:t>, with prices based on a limited number of examples in Scotland and the UK.</w:t>
      </w:r>
    </w:p>
    <w:p w:rsidR="005439C5" w:rsidRPr="00B4594D" w:rsidRDefault="005439C5" w:rsidP="005439C5">
      <w:pPr>
        <w:jc w:val="both"/>
        <w:rPr>
          <w:color w:val="000000" w:themeColor="text1"/>
          <w:sz w:val="20"/>
          <w:szCs w:val="20"/>
        </w:rPr>
      </w:pPr>
    </w:p>
    <w:p w:rsidR="00B9377E" w:rsidRDefault="005439C5" w:rsidP="005439C5">
      <w:pPr>
        <w:jc w:val="both"/>
        <w:rPr>
          <w:color w:val="000000" w:themeColor="text1"/>
          <w:sz w:val="20"/>
          <w:szCs w:val="20"/>
        </w:rPr>
      </w:pPr>
      <w:r w:rsidRPr="00B4594D">
        <w:rPr>
          <w:color w:val="000000" w:themeColor="text1"/>
          <w:sz w:val="20"/>
          <w:szCs w:val="20"/>
        </w:rPr>
        <w:t>The analysis of HNDU schemes for England and Wales, assumes 25% to 50% of current projects will come to fruition</w:t>
      </w:r>
      <w:r w:rsidR="00C14887">
        <w:rPr>
          <w:color w:val="000000" w:themeColor="text1"/>
          <w:sz w:val="20"/>
          <w:szCs w:val="20"/>
        </w:rPr>
        <w:t xml:space="preserve">. Similarly, some of the schemes currently on the </w:t>
      </w:r>
      <w:r w:rsidR="002515ED">
        <w:rPr>
          <w:color w:val="000000" w:themeColor="text1"/>
          <w:sz w:val="20"/>
          <w:szCs w:val="20"/>
        </w:rPr>
        <w:t>H</w:t>
      </w:r>
      <w:r w:rsidR="00C14887">
        <w:rPr>
          <w:color w:val="000000" w:themeColor="text1"/>
          <w:sz w:val="20"/>
          <w:szCs w:val="20"/>
        </w:rPr>
        <w:t>eat Network Partnership will experience unforeseen difficulties, whilst new project</w:t>
      </w:r>
      <w:r w:rsidR="00EF491B">
        <w:rPr>
          <w:color w:val="000000" w:themeColor="text1"/>
          <w:sz w:val="20"/>
          <w:szCs w:val="20"/>
        </w:rPr>
        <w:t>s</w:t>
      </w:r>
      <w:r w:rsidR="001D77D7">
        <w:rPr>
          <w:color w:val="000000" w:themeColor="text1"/>
          <w:sz w:val="20"/>
          <w:szCs w:val="20"/>
        </w:rPr>
        <w:t xml:space="preserve"> </w:t>
      </w:r>
      <w:r w:rsidR="00C14887">
        <w:rPr>
          <w:color w:val="000000" w:themeColor="text1"/>
          <w:sz w:val="20"/>
          <w:szCs w:val="20"/>
        </w:rPr>
        <w:t>will</w:t>
      </w:r>
      <w:r w:rsidR="00FE1B70">
        <w:rPr>
          <w:color w:val="000000" w:themeColor="text1"/>
          <w:sz w:val="20"/>
          <w:szCs w:val="20"/>
        </w:rPr>
        <w:t xml:space="preserve"> most likely</w:t>
      </w:r>
      <w:r w:rsidR="00C14887">
        <w:rPr>
          <w:color w:val="000000" w:themeColor="text1"/>
          <w:sz w:val="20"/>
          <w:szCs w:val="20"/>
        </w:rPr>
        <w:t xml:space="preserve"> emerge</w:t>
      </w:r>
      <w:r w:rsidR="00EF491B">
        <w:rPr>
          <w:color w:val="000000" w:themeColor="text1"/>
          <w:sz w:val="20"/>
          <w:szCs w:val="20"/>
        </w:rPr>
        <w:t>, underpinned by support for the development of local strategies for district heating.</w:t>
      </w:r>
    </w:p>
    <w:p w:rsidR="00B9377E" w:rsidRDefault="00B9377E" w:rsidP="005439C5">
      <w:pPr>
        <w:jc w:val="both"/>
        <w:rPr>
          <w:color w:val="000000" w:themeColor="text1"/>
          <w:sz w:val="20"/>
          <w:szCs w:val="20"/>
        </w:rPr>
      </w:pPr>
    </w:p>
    <w:p w:rsidR="00C14887" w:rsidRPr="005E1664" w:rsidRDefault="00C14887" w:rsidP="005E1664">
      <w:pPr>
        <w:pBdr>
          <w:top w:val="single" w:sz="4" w:space="1" w:color="auto"/>
          <w:left w:val="single" w:sz="4" w:space="4" w:color="auto"/>
          <w:bottom w:val="single" w:sz="4" w:space="1" w:color="auto"/>
          <w:right w:val="single" w:sz="4" w:space="4" w:color="auto"/>
        </w:pBdr>
        <w:shd w:val="clear" w:color="auto" w:fill="F3F9D3"/>
        <w:jc w:val="both"/>
        <w:rPr>
          <w:b/>
          <w:color w:val="000000" w:themeColor="text1"/>
          <w:sz w:val="20"/>
          <w:szCs w:val="20"/>
        </w:rPr>
      </w:pPr>
      <w:r w:rsidRPr="005E1664">
        <w:rPr>
          <w:b/>
          <w:color w:val="000000" w:themeColor="text1"/>
          <w:sz w:val="20"/>
          <w:szCs w:val="20"/>
        </w:rPr>
        <w:t>The delivery of 50% of the known heat network projects in Scotland offers an investment opportunity of around £300m to £550m including EfW plants, and £1</w:t>
      </w:r>
      <w:r w:rsidR="00347197" w:rsidRPr="005E1664">
        <w:rPr>
          <w:b/>
          <w:color w:val="000000" w:themeColor="text1"/>
          <w:sz w:val="20"/>
          <w:szCs w:val="20"/>
        </w:rPr>
        <w:t>00</w:t>
      </w:r>
      <w:r w:rsidRPr="005E1664">
        <w:rPr>
          <w:b/>
          <w:color w:val="000000" w:themeColor="text1"/>
          <w:sz w:val="20"/>
          <w:szCs w:val="20"/>
        </w:rPr>
        <w:t>m to £2</w:t>
      </w:r>
      <w:r w:rsidR="00347197" w:rsidRPr="005E1664">
        <w:rPr>
          <w:b/>
          <w:color w:val="000000" w:themeColor="text1"/>
          <w:sz w:val="20"/>
          <w:szCs w:val="20"/>
        </w:rPr>
        <w:t>4</w:t>
      </w:r>
      <w:r w:rsidRPr="005E1664">
        <w:rPr>
          <w:b/>
          <w:color w:val="000000" w:themeColor="text1"/>
          <w:sz w:val="20"/>
          <w:szCs w:val="20"/>
        </w:rPr>
        <w:t>0m excluding EfW plants.</w:t>
      </w:r>
    </w:p>
    <w:p w:rsidR="00AE2D9D" w:rsidRDefault="00AE2D9D" w:rsidP="0008690F">
      <w:pPr>
        <w:tabs>
          <w:tab w:val="left" w:pos="284"/>
          <w:tab w:val="left" w:pos="2160"/>
          <w:tab w:val="left" w:pos="5040"/>
          <w:tab w:val="right" w:pos="8820"/>
        </w:tabs>
        <w:jc w:val="both"/>
        <w:rPr>
          <w:sz w:val="20"/>
          <w:szCs w:val="20"/>
        </w:rPr>
      </w:pPr>
    </w:p>
    <w:p w:rsidR="001D77D7" w:rsidRPr="001D77D7" w:rsidRDefault="001D77D7" w:rsidP="0008690F">
      <w:pPr>
        <w:tabs>
          <w:tab w:val="left" w:pos="284"/>
          <w:tab w:val="left" w:pos="2160"/>
          <w:tab w:val="left" w:pos="5040"/>
          <w:tab w:val="right" w:pos="8820"/>
        </w:tabs>
        <w:jc w:val="both"/>
        <w:rPr>
          <w:b/>
          <w:sz w:val="20"/>
          <w:szCs w:val="20"/>
        </w:rPr>
      </w:pPr>
      <w:r w:rsidRPr="001D77D7">
        <w:rPr>
          <w:b/>
          <w:sz w:val="20"/>
          <w:szCs w:val="20"/>
        </w:rPr>
        <w:t>Acronyms</w:t>
      </w:r>
    </w:p>
    <w:p w:rsidR="001D77D7" w:rsidRDefault="001D77D7" w:rsidP="0008690F">
      <w:pPr>
        <w:tabs>
          <w:tab w:val="left" w:pos="284"/>
          <w:tab w:val="left" w:pos="2160"/>
          <w:tab w:val="left" w:pos="5040"/>
          <w:tab w:val="right" w:pos="8820"/>
        </w:tabs>
        <w:jc w:val="both"/>
        <w:rPr>
          <w:sz w:val="20"/>
          <w:szCs w:val="20"/>
        </w:rPr>
      </w:pPr>
    </w:p>
    <w:p w:rsidR="001D77D7" w:rsidRPr="001D77D7" w:rsidRDefault="001D77D7" w:rsidP="001D77D7">
      <w:pPr>
        <w:jc w:val="both"/>
        <w:rPr>
          <w:color w:val="000000" w:themeColor="text1"/>
          <w:sz w:val="16"/>
          <w:szCs w:val="16"/>
        </w:rPr>
      </w:pPr>
      <w:r w:rsidRPr="001D77D7">
        <w:rPr>
          <w:color w:val="000000" w:themeColor="text1"/>
          <w:sz w:val="16"/>
          <w:szCs w:val="16"/>
        </w:rPr>
        <w:t>DECC</w:t>
      </w:r>
      <w:r w:rsidRPr="001D77D7">
        <w:rPr>
          <w:color w:val="000000" w:themeColor="text1"/>
          <w:sz w:val="16"/>
          <w:szCs w:val="16"/>
        </w:rPr>
        <w:tab/>
      </w:r>
      <w:r>
        <w:rPr>
          <w:color w:val="000000" w:themeColor="text1"/>
          <w:sz w:val="16"/>
          <w:szCs w:val="16"/>
        </w:rPr>
        <w:tab/>
      </w:r>
      <w:r w:rsidRPr="001D77D7">
        <w:rPr>
          <w:color w:val="000000" w:themeColor="text1"/>
          <w:sz w:val="16"/>
          <w:szCs w:val="16"/>
        </w:rPr>
        <w:t>Department of Energy and Climate Change</w:t>
      </w:r>
    </w:p>
    <w:p w:rsidR="001D77D7" w:rsidRPr="001D77D7" w:rsidRDefault="001D77D7" w:rsidP="001D77D7">
      <w:pPr>
        <w:jc w:val="both"/>
        <w:rPr>
          <w:color w:val="000000" w:themeColor="text1"/>
          <w:sz w:val="16"/>
          <w:szCs w:val="16"/>
        </w:rPr>
      </w:pPr>
      <w:r w:rsidRPr="001D77D7">
        <w:rPr>
          <w:color w:val="000000" w:themeColor="text1"/>
          <w:sz w:val="16"/>
          <w:szCs w:val="16"/>
        </w:rPr>
        <w:t>DEFRA</w:t>
      </w:r>
      <w:r w:rsidRPr="001D77D7">
        <w:rPr>
          <w:color w:val="000000" w:themeColor="text1"/>
          <w:sz w:val="16"/>
          <w:szCs w:val="16"/>
        </w:rPr>
        <w:tab/>
      </w:r>
      <w:r>
        <w:rPr>
          <w:color w:val="000000" w:themeColor="text1"/>
          <w:sz w:val="16"/>
          <w:szCs w:val="16"/>
        </w:rPr>
        <w:tab/>
      </w:r>
      <w:r w:rsidRPr="001D77D7">
        <w:rPr>
          <w:color w:val="000000" w:themeColor="text1"/>
          <w:sz w:val="16"/>
          <w:szCs w:val="16"/>
        </w:rPr>
        <w:t>Department for Environment, Food and Rural Affairs</w:t>
      </w:r>
    </w:p>
    <w:p w:rsidR="001D77D7" w:rsidRPr="001D77D7" w:rsidRDefault="001D77D7" w:rsidP="001D77D7">
      <w:pPr>
        <w:jc w:val="both"/>
        <w:rPr>
          <w:color w:val="000000" w:themeColor="text1"/>
          <w:sz w:val="16"/>
          <w:szCs w:val="16"/>
        </w:rPr>
      </w:pPr>
      <w:r w:rsidRPr="001D77D7">
        <w:rPr>
          <w:color w:val="000000" w:themeColor="text1"/>
          <w:sz w:val="16"/>
          <w:szCs w:val="16"/>
        </w:rPr>
        <w:t>EfW</w:t>
      </w:r>
      <w:r w:rsidRPr="001D77D7">
        <w:rPr>
          <w:color w:val="000000" w:themeColor="text1"/>
          <w:sz w:val="16"/>
          <w:szCs w:val="16"/>
        </w:rPr>
        <w:tab/>
      </w:r>
      <w:r>
        <w:rPr>
          <w:color w:val="000000" w:themeColor="text1"/>
          <w:sz w:val="16"/>
          <w:szCs w:val="16"/>
        </w:rPr>
        <w:tab/>
      </w:r>
      <w:r w:rsidRPr="001D77D7">
        <w:rPr>
          <w:color w:val="000000" w:themeColor="text1"/>
          <w:sz w:val="16"/>
          <w:szCs w:val="16"/>
        </w:rPr>
        <w:t>Energy from Waste</w:t>
      </w:r>
    </w:p>
    <w:p w:rsidR="001D77D7" w:rsidRPr="001D77D7" w:rsidRDefault="001D77D7" w:rsidP="001D77D7">
      <w:pPr>
        <w:jc w:val="both"/>
        <w:rPr>
          <w:color w:val="000000" w:themeColor="text1"/>
          <w:sz w:val="16"/>
          <w:szCs w:val="16"/>
        </w:rPr>
      </w:pPr>
      <w:r w:rsidRPr="001D77D7">
        <w:rPr>
          <w:color w:val="000000" w:themeColor="text1"/>
          <w:sz w:val="16"/>
          <w:szCs w:val="16"/>
        </w:rPr>
        <w:t>GWh</w:t>
      </w:r>
      <w:r w:rsidRPr="001D77D7">
        <w:rPr>
          <w:color w:val="000000" w:themeColor="text1"/>
          <w:sz w:val="16"/>
          <w:szCs w:val="16"/>
        </w:rPr>
        <w:tab/>
      </w:r>
      <w:r>
        <w:rPr>
          <w:color w:val="000000" w:themeColor="text1"/>
          <w:sz w:val="16"/>
          <w:szCs w:val="16"/>
        </w:rPr>
        <w:tab/>
      </w:r>
      <w:r w:rsidRPr="001D77D7">
        <w:rPr>
          <w:color w:val="000000" w:themeColor="text1"/>
          <w:sz w:val="16"/>
          <w:szCs w:val="16"/>
        </w:rPr>
        <w:t>gigawatt hour</w:t>
      </w:r>
    </w:p>
    <w:p w:rsidR="001D77D7" w:rsidRPr="001D77D7" w:rsidRDefault="001D77D7" w:rsidP="001D77D7">
      <w:pPr>
        <w:jc w:val="both"/>
        <w:rPr>
          <w:color w:val="000000" w:themeColor="text1"/>
          <w:sz w:val="16"/>
          <w:szCs w:val="16"/>
        </w:rPr>
      </w:pPr>
      <w:r w:rsidRPr="001D77D7">
        <w:rPr>
          <w:color w:val="000000" w:themeColor="text1"/>
          <w:sz w:val="16"/>
          <w:szCs w:val="16"/>
        </w:rPr>
        <w:t>HNDU</w:t>
      </w:r>
      <w:r w:rsidRPr="001D77D7">
        <w:rPr>
          <w:color w:val="000000" w:themeColor="text1"/>
          <w:sz w:val="16"/>
          <w:szCs w:val="16"/>
        </w:rPr>
        <w:tab/>
      </w:r>
      <w:r>
        <w:rPr>
          <w:color w:val="000000" w:themeColor="text1"/>
          <w:sz w:val="16"/>
          <w:szCs w:val="16"/>
        </w:rPr>
        <w:tab/>
      </w:r>
      <w:r w:rsidRPr="001D77D7">
        <w:rPr>
          <w:color w:val="000000" w:themeColor="text1"/>
          <w:sz w:val="16"/>
          <w:szCs w:val="16"/>
        </w:rPr>
        <w:t xml:space="preserve">Heat Network Delivery Unit </w:t>
      </w:r>
      <w:bookmarkStart w:id="0" w:name="_GoBack"/>
      <w:bookmarkEnd w:id="0"/>
    </w:p>
    <w:p w:rsidR="001D77D7" w:rsidRPr="001D77D7" w:rsidRDefault="001D77D7" w:rsidP="001D77D7">
      <w:pPr>
        <w:jc w:val="both"/>
        <w:rPr>
          <w:color w:val="000000" w:themeColor="text1"/>
          <w:sz w:val="16"/>
          <w:szCs w:val="16"/>
        </w:rPr>
      </w:pPr>
      <w:r w:rsidRPr="001D77D7">
        <w:rPr>
          <w:color w:val="000000" w:themeColor="text1"/>
          <w:sz w:val="16"/>
          <w:szCs w:val="16"/>
        </w:rPr>
        <w:t>HPS</w:t>
      </w:r>
      <w:r w:rsidRPr="001D77D7">
        <w:rPr>
          <w:color w:val="000000" w:themeColor="text1"/>
          <w:sz w:val="16"/>
          <w:szCs w:val="16"/>
        </w:rPr>
        <w:tab/>
      </w:r>
      <w:r>
        <w:rPr>
          <w:color w:val="000000" w:themeColor="text1"/>
          <w:sz w:val="16"/>
          <w:szCs w:val="16"/>
        </w:rPr>
        <w:tab/>
      </w:r>
      <w:r w:rsidRPr="001D77D7">
        <w:rPr>
          <w:color w:val="000000" w:themeColor="text1"/>
          <w:sz w:val="16"/>
          <w:szCs w:val="16"/>
        </w:rPr>
        <w:t xml:space="preserve">Heat Policy Statement </w:t>
      </w:r>
    </w:p>
    <w:p w:rsidR="001D77D7" w:rsidRPr="001D77D7" w:rsidRDefault="001D77D7" w:rsidP="001D77D7">
      <w:pPr>
        <w:jc w:val="both"/>
        <w:rPr>
          <w:color w:val="000000" w:themeColor="text1"/>
          <w:sz w:val="16"/>
          <w:szCs w:val="16"/>
        </w:rPr>
      </w:pPr>
      <w:r w:rsidRPr="001D77D7">
        <w:rPr>
          <w:color w:val="000000" w:themeColor="text1"/>
          <w:sz w:val="16"/>
          <w:szCs w:val="16"/>
        </w:rPr>
        <w:t>HUI</w:t>
      </w:r>
      <w:r w:rsidRPr="001D77D7">
        <w:rPr>
          <w:color w:val="000000" w:themeColor="text1"/>
          <w:sz w:val="16"/>
          <w:szCs w:val="16"/>
        </w:rPr>
        <w:tab/>
      </w:r>
      <w:r>
        <w:rPr>
          <w:color w:val="000000" w:themeColor="text1"/>
          <w:sz w:val="16"/>
          <w:szCs w:val="16"/>
        </w:rPr>
        <w:tab/>
      </w:r>
      <w:r w:rsidRPr="001D77D7">
        <w:rPr>
          <w:color w:val="000000" w:themeColor="text1"/>
          <w:sz w:val="16"/>
          <w:szCs w:val="16"/>
        </w:rPr>
        <w:t>Hydraulic Unit Interface</w:t>
      </w:r>
      <w:r w:rsidRPr="001D77D7">
        <w:rPr>
          <w:color w:val="000000" w:themeColor="text1"/>
          <w:sz w:val="16"/>
          <w:szCs w:val="16"/>
        </w:rPr>
        <w:tab/>
      </w:r>
    </w:p>
    <w:p w:rsidR="001D77D7" w:rsidRPr="001D77D7" w:rsidRDefault="001D77D7" w:rsidP="001D77D7">
      <w:pPr>
        <w:jc w:val="both"/>
        <w:rPr>
          <w:color w:val="000000" w:themeColor="text1"/>
          <w:sz w:val="16"/>
          <w:szCs w:val="16"/>
        </w:rPr>
      </w:pPr>
      <w:r w:rsidRPr="001D77D7">
        <w:rPr>
          <w:color w:val="000000" w:themeColor="text1"/>
          <w:sz w:val="16"/>
          <w:szCs w:val="16"/>
        </w:rPr>
        <w:t>ktpa</w:t>
      </w:r>
      <w:r w:rsidRPr="001D77D7">
        <w:rPr>
          <w:color w:val="000000" w:themeColor="text1"/>
          <w:sz w:val="16"/>
          <w:szCs w:val="16"/>
        </w:rPr>
        <w:tab/>
      </w:r>
      <w:r>
        <w:rPr>
          <w:color w:val="000000" w:themeColor="text1"/>
          <w:sz w:val="16"/>
          <w:szCs w:val="16"/>
        </w:rPr>
        <w:tab/>
      </w:r>
      <w:r w:rsidRPr="001D77D7">
        <w:rPr>
          <w:color w:val="000000" w:themeColor="text1"/>
          <w:sz w:val="16"/>
          <w:szCs w:val="16"/>
        </w:rPr>
        <w:t>kilo-tonne per annum</w:t>
      </w:r>
    </w:p>
    <w:p w:rsidR="001D77D7" w:rsidRDefault="001D77D7" w:rsidP="001D77D7">
      <w:pPr>
        <w:jc w:val="both"/>
        <w:rPr>
          <w:color w:val="000000" w:themeColor="text1"/>
          <w:sz w:val="16"/>
          <w:szCs w:val="16"/>
        </w:rPr>
      </w:pPr>
      <w:r w:rsidRPr="001D77D7">
        <w:rPr>
          <w:color w:val="000000" w:themeColor="text1"/>
          <w:sz w:val="16"/>
          <w:szCs w:val="16"/>
        </w:rPr>
        <w:t>MW</w:t>
      </w:r>
      <w:r w:rsidRPr="001D77D7">
        <w:rPr>
          <w:color w:val="000000" w:themeColor="text1"/>
          <w:sz w:val="16"/>
          <w:szCs w:val="16"/>
        </w:rPr>
        <w:tab/>
      </w:r>
      <w:r>
        <w:rPr>
          <w:color w:val="000000" w:themeColor="text1"/>
          <w:sz w:val="16"/>
          <w:szCs w:val="16"/>
        </w:rPr>
        <w:tab/>
      </w:r>
      <w:r w:rsidRPr="001D77D7">
        <w:rPr>
          <w:color w:val="000000" w:themeColor="text1"/>
          <w:sz w:val="16"/>
          <w:szCs w:val="16"/>
        </w:rPr>
        <w:t>megawatt</w:t>
      </w:r>
    </w:p>
    <w:p w:rsidR="001D77D7" w:rsidRPr="001D77D7" w:rsidRDefault="001D77D7" w:rsidP="001D77D7">
      <w:pPr>
        <w:jc w:val="both"/>
        <w:rPr>
          <w:color w:val="000000" w:themeColor="text1"/>
          <w:sz w:val="16"/>
          <w:szCs w:val="16"/>
        </w:rPr>
      </w:pPr>
      <w:r w:rsidRPr="001D77D7">
        <w:rPr>
          <w:color w:val="000000" w:themeColor="text1"/>
          <w:sz w:val="16"/>
          <w:szCs w:val="16"/>
        </w:rPr>
        <w:t xml:space="preserve">REIF </w:t>
      </w:r>
      <w:r>
        <w:rPr>
          <w:color w:val="000000" w:themeColor="text1"/>
          <w:sz w:val="16"/>
          <w:szCs w:val="16"/>
        </w:rPr>
        <w:tab/>
      </w:r>
      <w:r>
        <w:rPr>
          <w:color w:val="000000" w:themeColor="text1"/>
          <w:sz w:val="16"/>
          <w:szCs w:val="16"/>
        </w:rPr>
        <w:tab/>
      </w:r>
      <w:r w:rsidRPr="001D77D7">
        <w:rPr>
          <w:color w:val="000000" w:themeColor="text1"/>
          <w:sz w:val="16"/>
          <w:szCs w:val="16"/>
        </w:rPr>
        <w:t>Renewable Energy Investment Fund</w:t>
      </w:r>
    </w:p>
    <w:p w:rsidR="00AF00B6" w:rsidRPr="001D77D7" w:rsidRDefault="001D77D7" w:rsidP="001D77D7">
      <w:pPr>
        <w:jc w:val="both"/>
        <w:rPr>
          <w:color w:val="000000" w:themeColor="text1"/>
          <w:sz w:val="16"/>
          <w:szCs w:val="16"/>
        </w:rPr>
      </w:pPr>
      <w:r w:rsidRPr="001D77D7">
        <w:rPr>
          <w:color w:val="000000" w:themeColor="text1"/>
          <w:sz w:val="16"/>
          <w:szCs w:val="16"/>
        </w:rPr>
        <w:t>TWh</w:t>
      </w:r>
      <w:r w:rsidRPr="001D77D7">
        <w:rPr>
          <w:color w:val="000000" w:themeColor="text1"/>
          <w:sz w:val="16"/>
          <w:szCs w:val="16"/>
        </w:rPr>
        <w:tab/>
      </w:r>
      <w:r>
        <w:rPr>
          <w:color w:val="000000" w:themeColor="text1"/>
          <w:sz w:val="16"/>
          <w:szCs w:val="16"/>
        </w:rPr>
        <w:tab/>
      </w:r>
      <w:r w:rsidRPr="001D77D7">
        <w:rPr>
          <w:color w:val="000000" w:themeColor="text1"/>
          <w:sz w:val="16"/>
          <w:szCs w:val="16"/>
        </w:rPr>
        <w:t>terawatt hour</w:t>
      </w:r>
    </w:p>
    <w:p w:rsidR="00AE2D9D" w:rsidRPr="00AF00B6" w:rsidRDefault="00AE2D9D" w:rsidP="001D77D7">
      <w:pPr>
        <w:jc w:val="both"/>
        <w:rPr>
          <w:color w:val="000000" w:themeColor="text1"/>
          <w:sz w:val="20"/>
          <w:szCs w:val="20"/>
        </w:rPr>
      </w:pPr>
    </w:p>
    <w:p w:rsidR="00AF00B6" w:rsidRPr="001D77D7" w:rsidRDefault="00AF00B6" w:rsidP="00F65A4E">
      <w:pPr>
        <w:jc w:val="both"/>
        <w:rPr>
          <w:b/>
          <w:color w:val="000000" w:themeColor="text1"/>
          <w:sz w:val="20"/>
          <w:szCs w:val="20"/>
        </w:rPr>
      </w:pPr>
      <w:r w:rsidRPr="001D77D7">
        <w:rPr>
          <w:b/>
          <w:color w:val="000000" w:themeColor="text1"/>
          <w:sz w:val="20"/>
          <w:szCs w:val="20"/>
        </w:rPr>
        <w:t>References</w:t>
      </w:r>
    </w:p>
    <w:p w:rsidR="00AF00B6" w:rsidRPr="00AE2D9D" w:rsidRDefault="00AF00B6" w:rsidP="00F65A4E">
      <w:pPr>
        <w:jc w:val="both"/>
        <w:rPr>
          <w:color w:val="000000" w:themeColor="text1"/>
          <w:sz w:val="14"/>
          <w:szCs w:val="14"/>
        </w:rPr>
      </w:pPr>
    </w:p>
    <w:p w:rsidR="00AF00B6" w:rsidRPr="00AE2D9D" w:rsidRDefault="00AF00B6" w:rsidP="00DE18F2">
      <w:pPr>
        <w:pStyle w:val="ListParagraph"/>
        <w:numPr>
          <w:ilvl w:val="0"/>
          <w:numId w:val="17"/>
        </w:numPr>
        <w:jc w:val="both"/>
        <w:rPr>
          <w:color w:val="000000" w:themeColor="text1"/>
          <w:sz w:val="14"/>
          <w:szCs w:val="14"/>
        </w:rPr>
      </w:pPr>
      <w:bookmarkStart w:id="1" w:name="_Ref421631142"/>
      <w:r w:rsidRPr="00AE2D9D">
        <w:rPr>
          <w:color w:val="000000" w:themeColor="text1"/>
          <w:sz w:val="14"/>
          <w:szCs w:val="14"/>
        </w:rPr>
        <w:t>"</w:t>
      </w:r>
      <w:r w:rsidR="00DE18F2">
        <w:rPr>
          <w:color w:val="000000" w:themeColor="text1"/>
          <w:sz w:val="14"/>
          <w:szCs w:val="14"/>
        </w:rPr>
        <w:t xml:space="preserve">Heat Policy Statement: </w:t>
      </w:r>
      <w:r w:rsidRPr="00AE2D9D">
        <w:rPr>
          <w:color w:val="000000" w:themeColor="text1"/>
          <w:sz w:val="14"/>
          <w:szCs w:val="14"/>
        </w:rPr>
        <w:t xml:space="preserve">Towards Decarbonising Heat: Maximising the Opportunities for Scotland", , Scottish Government, </w:t>
      </w:r>
      <w:r w:rsidR="00DE18F2">
        <w:rPr>
          <w:color w:val="000000" w:themeColor="text1"/>
          <w:sz w:val="14"/>
          <w:szCs w:val="14"/>
        </w:rPr>
        <w:t>June 2015</w:t>
      </w:r>
      <w:r w:rsidRPr="00AE2D9D">
        <w:rPr>
          <w:color w:val="000000" w:themeColor="text1"/>
          <w:sz w:val="14"/>
          <w:szCs w:val="14"/>
        </w:rPr>
        <w:t xml:space="preserve">, </w:t>
      </w:r>
      <w:hyperlink w:history="1"/>
      <w:bookmarkEnd w:id="1"/>
      <w:r w:rsidR="00DE18F2" w:rsidRPr="00DE18F2">
        <w:rPr>
          <w:color w:val="000000" w:themeColor="text1"/>
          <w:sz w:val="14"/>
          <w:szCs w:val="14"/>
        </w:rPr>
        <w:t>http://www.gov.scot/Topics/Business-Industry/Energy/Energy-sources/19185/Heat</w:t>
      </w:r>
    </w:p>
    <w:p w:rsidR="00AF00B6" w:rsidRPr="00AE2D9D" w:rsidRDefault="00AF00B6" w:rsidP="00AF00B6">
      <w:pPr>
        <w:pStyle w:val="ListParagraph"/>
        <w:numPr>
          <w:ilvl w:val="0"/>
          <w:numId w:val="17"/>
        </w:numPr>
        <w:jc w:val="both"/>
        <w:rPr>
          <w:color w:val="000000" w:themeColor="text1"/>
          <w:sz w:val="14"/>
          <w:szCs w:val="14"/>
        </w:rPr>
      </w:pPr>
      <w:bookmarkStart w:id="2" w:name="_Ref421631079"/>
      <w:r w:rsidRPr="00AE2D9D">
        <w:rPr>
          <w:color w:val="000000" w:themeColor="text1"/>
          <w:sz w:val="14"/>
          <w:szCs w:val="14"/>
        </w:rPr>
        <w:t xml:space="preserve">Energy in Scotland 2015", Scottish Government, 2015, </w:t>
      </w:r>
      <w:hyperlink r:id="rId10" w:history="1">
        <w:r w:rsidRPr="00AE2D9D">
          <w:rPr>
            <w:rStyle w:val="Hyperlink"/>
            <w:sz w:val="14"/>
            <w:szCs w:val="14"/>
          </w:rPr>
          <w:t>http://www.scotland.gov.uk/Resource/0046/00469235.pdf</w:t>
        </w:r>
      </w:hyperlink>
      <w:bookmarkEnd w:id="2"/>
    </w:p>
    <w:p w:rsidR="00AF00B6" w:rsidRPr="00AE2D9D" w:rsidRDefault="00AF00B6" w:rsidP="00AF00B6">
      <w:pPr>
        <w:pStyle w:val="ListParagraph"/>
        <w:numPr>
          <w:ilvl w:val="0"/>
          <w:numId w:val="17"/>
        </w:numPr>
        <w:jc w:val="both"/>
        <w:rPr>
          <w:color w:val="000000" w:themeColor="text1"/>
          <w:sz w:val="14"/>
          <w:szCs w:val="14"/>
        </w:rPr>
      </w:pPr>
      <w:bookmarkStart w:id="3" w:name="_Ref421631441"/>
      <w:r w:rsidRPr="00AE2D9D">
        <w:rPr>
          <w:color w:val="000000" w:themeColor="text1"/>
          <w:sz w:val="14"/>
          <w:szCs w:val="14"/>
        </w:rPr>
        <w:t xml:space="preserve">"Delivering UK energy investment: Networks", DECC, 2014, </w:t>
      </w:r>
      <w:hyperlink r:id="rId11" w:history="1">
        <w:r w:rsidRPr="00AE2D9D">
          <w:rPr>
            <w:rStyle w:val="Hyperlink"/>
            <w:sz w:val="14"/>
            <w:szCs w:val="14"/>
          </w:rPr>
          <w:t>https://www.gov.uk/government/publications/delivering-uk-energy-investment-networks-2014</w:t>
        </w:r>
      </w:hyperlink>
      <w:bookmarkEnd w:id="3"/>
      <w:r w:rsidRPr="00AE2D9D">
        <w:rPr>
          <w:color w:val="000000" w:themeColor="text1"/>
          <w:sz w:val="14"/>
          <w:szCs w:val="14"/>
        </w:rPr>
        <w:t xml:space="preserve"> </w:t>
      </w:r>
    </w:p>
    <w:p w:rsidR="00AF00B6" w:rsidRPr="00AE2D9D" w:rsidRDefault="00AF00B6" w:rsidP="00AF00B6">
      <w:pPr>
        <w:pStyle w:val="ListParagraph"/>
        <w:numPr>
          <w:ilvl w:val="0"/>
          <w:numId w:val="17"/>
        </w:numPr>
        <w:jc w:val="both"/>
        <w:rPr>
          <w:color w:val="000000" w:themeColor="text1"/>
          <w:sz w:val="14"/>
          <w:szCs w:val="14"/>
        </w:rPr>
      </w:pPr>
      <w:bookmarkStart w:id="4" w:name="_Ref421631453"/>
      <w:r w:rsidRPr="00AE2D9D">
        <w:rPr>
          <w:color w:val="000000" w:themeColor="text1"/>
          <w:sz w:val="14"/>
          <w:szCs w:val="14"/>
        </w:rPr>
        <w:t xml:space="preserve">"Assessment of the costs, performance, and characteristics of UK Heat Networks", DECC, 2015, </w:t>
      </w:r>
      <w:hyperlink r:id="rId12" w:history="1">
        <w:r w:rsidRPr="00AE2D9D">
          <w:rPr>
            <w:rStyle w:val="Hyperlink"/>
            <w:sz w:val="14"/>
            <w:szCs w:val="14"/>
          </w:rPr>
          <w:t>https://www.gov.uk/government/publications/assessment-of-the-costs-performance-and-characteristics-of-uk-heat-networks</w:t>
        </w:r>
      </w:hyperlink>
      <w:bookmarkEnd w:id="4"/>
      <w:r w:rsidRPr="00AE2D9D">
        <w:rPr>
          <w:color w:val="000000" w:themeColor="text1"/>
          <w:sz w:val="14"/>
          <w:szCs w:val="14"/>
        </w:rPr>
        <w:t xml:space="preserve"> </w:t>
      </w:r>
    </w:p>
    <w:p w:rsidR="004E7419" w:rsidRPr="00AE2D9D" w:rsidRDefault="004E7419" w:rsidP="00AF00B6">
      <w:pPr>
        <w:pStyle w:val="ListParagraph"/>
        <w:numPr>
          <w:ilvl w:val="0"/>
          <w:numId w:val="17"/>
        </w:numPr>
        <w:jc w:val="both"/>
        <w:rPr>
          <w:color w:val="000000" w:themeColor="text1"/>
          <w:sz w:val="14"/>
          <w:szCs w:val="14"/>
        </w:rPr>
      </w:pPr>
      <w:bookmarkStart w:id="5" w:name="_Ref421632363"/>
      <w:r w:rsidRPr="00AE2D9D">
        <w:rPr>
          <w:color w:val="000000" w:themeColor="text1"/>
          <w:sz w:val="14"/>
          <w:szCs w:val="14"/>
        </w:rPr>
        <w:t>BSRIA, UK District Energy 2013 Summary of Key Findings By Henry Lawson, September 2013</w:t>
      </w:r>
      <w:bookmarkEnd w:id="5"/>
      <w:r w:rsidRPr="00AE2D9D">
        <w:rPr>
          <w:color w:val="000000" w:themeColor="text1"/>
          <w:sz w:val="14"/>
          <w:szCs w:val="14"/>
        </w:rPr>
        <w:t xml:space="preserve"> </w:t>
      </w:r>
    </w:p>
    <w:p w:rsidR="004E7419" w:rsidRPr="00AE2D9D" w:rsidRDefault="004E7419" w:rsidP="00AF00B6">
      <w:pPr>
        <w:pStyle w:val="ListParagraph"/>
        <w:numPr>
          <w:ilvl w:val="0"/>
          <w:numId w:val="17"/>
        </w:numPr>
        <w:jc w:val="both"/>
        <w:rPr>
          <w:color w:val="000000" w:themeColor="text1"/>
          <w:sz w:val="14"/>
          <w:szCs w:val="14"/>
        </w:rPr>
      </w:pPr>
      <w:bookmarkStart w:id="6" w:name="_Ref421632573"/>
      <w:r w:rsidRPr="00AE2D9D">
        <w:rPr>
          <w:color w:val="000000" w:themeColor="text1"/>
          <w:sz w:val="14"/>
          <w:szCs w:val="14"/>
        </w:rPr>
        <w:t xml:space="preserve">"Research on the costs and performance of heating and cooling technologies", Sweett for DECC, 2013, </w:t>
      </w:r>
      <w:hyperlink r:id="rId13" w:history="1">
        <w:r w:rsidRPr="00AE2D9D">
          <w:rPr>
            <w:rStyle w:val="Hyperlink"/>
            <w:sz w:val="14"/>
            <w:szCs w:val="14"/>
          </w:rPr>
          <w:t>https://www.gov.uk/government/uploads/system/uploads/attachment_data/file/204275/Research_on_the_costs_and_performance_of_heating_and_cooling_technologies__Sweett_Group_.pdf</w:t>
        </w:r>
      </w:hyperlink>
      <w:bookmarkEnd w:id="6"/>
      <w:r w:rsidRPr="00AE2D9D">
        <w:rPr>
          <w:color w:val="000000" w:themeColor="text1"/>
          <w:sz w:val="14"/>
          <w:szCs w:val="14"/>
        </w:rPr>
        <w:t xml:space="preserve"> </w:t>
      </w:r>
    </w:p>
    <w:p w:rsidR="00326C07" w:rsidRPr="00AE2D9D" w:rsidRDefault="00326C07" w:rsidP="00AF00B6">
      <w:pPr>
        <w:pStyle w:val="ListParagraph"/>
        <w:numPr>
          <w:ilvl w:val="0"/>
          <w:numId w:val="17"/>
        </w:numPr>
        <w:jc w:val="both"/>
        <w:rPr>
          <w:color w:val="000000" w:themeColor="text1"/>
          <w:sz w:val="14"/>
          <w:szCs w:val="14"/>
        </w:rPr>
      </w:pPr>
      <w:bookmarkStart w:id="7" w:name="_Ref421633003"/>
      <w:r w:rsidRPr="00AE2D9D">
        <w:rPr>
          <w:color w:val="000000" w:themeColor="text1"/>
          <w:sz w:val="14"/>
          <w:szCs w:val="14"/>
        </w:rPr>
        <w:t>"The Potential and Costs of District Heating Networks’, A report to DECC, Poyry Energy Consulting and Faber Maunsell AECOM, 2009, http://www.poyrycapital.com/assets/files/downloads/Technical%20Analysis%20&amp;%20Costing%20of%20DH%20networks%200904.pdf</w:t>
      </w:r>
      <w:bookmarkEnd w:id="7"/>
    </w:p>
    <w:p w:rsidR="00AF00B6" w:rsidRPr="00AF00B6" w:rsidRDefault="00AF00B6" w:rsidP="00AF00B6">
      <w:pPr>
        <w:pStyle w:val="ListParagraph"/>
        <w:ind w:left="360"/>
        <w:jc w:val="both"/>
        <w:rPr>
          <w:color w:val="000000" w:themeColor="text1"/>
          <w:sz w:val="16"/>
          <w:szCs w:val="16"/>
        </w:rPr>
      </w:pPr>
    </w:p>
    <w:sectPr w:rsidR="00AF00B6" w:rsidRPr="00AF00B6" w:rsidSect="00412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0B3"/>
    <w:multiLevelType w:val="hybridMultilevel"/>
    <w:tmpl w:val="1AE2C2BA"/>
    <w:lvl w:ilvl="0" w:tplc="9A3EE4F4">
      <w:start w:val="1"/>
      <w:numFmt w:val="decimal"/>
      <w:lvlText w:val="%1."/>
      <w:lvlJc w:val="left"/>
      <w:pPr>
        <w:ind w:left="360" w:hanging="360"/>
      </w:pPr>
      <w:rPr>
        <w:rFonts w:hint="default"/>
        <w:b/>
        <w: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E81CBC"/>
    <w:multiLevelType w:val="hybridMultilevel"/>
    <w:tmpl w:val="02BE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4F340A"/>
    <w:multiLevelType w:val="hybridMultilevel"/>
    <w:tmpl w:val="0BEE0B88"/>
    <w:lvl w:ilvl="0" w:tplc="D9320264">
      <w:start w:val="1"/>
      <w:numFmt w:val="decimal"/>
      <w:lvlText w:val="(%1)"/>
      <w:lvlJc w:val="left"/>
      <w:pPr>
        <w:ind w:left="360" w:hanging="360"/>
      </w:pPr>
      <w:rPr>
        <w:rFonts w:hint="default"/>
        <w:b/>
        <w:i/>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3606147"/>
    <w:multiLevelType w:val="hybridMultilevel"/>
    <w:tmpl w:val="4ED24D6A"/>
    <w:lvl w:ilvl="0" w:tplc="D9320264">
      <w:start w:val="1"/>
      <w:numFmt w:val="decimal"/>
      <w:lvlText w:val="(%1)"/>
      <w:lvlJc w:val="left"/>
      <w:pPr>
        <w:ind w:left="360" w:hanging="360"/>
      </w:pPr>
      <w:rPr>
        <w:rFonts w:hint="default"/>
        <w:b/>
        <w: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DA47F9"/>
    <w:multiLevelType w:val="hybridMultilevel"/>
    <w:tmpl w:val="D8E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524326"/>
    <w:multiLevelType w:val="hybridMultilevel"/>
    <w:tmpl w:val="A50C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F670AE"/>
    <w:multiLevelType w:val="hybridMultilevel"/>
    <w:tmpl w:val="746278F8"/>
    <w:lvl w:ilvl="0" w:tplc="0809000F">
      <w:start w:val="1"/>
      <w:numFmt w:val="decimal"/>
      <w:lvlText w:val="%1."/>
      <w:lvlJc w:val="left"/>
      <w:pPr>
        <w:ind w:left="360" w:hanging="360"/>
      </w:pPr>
      <w:rPr>
        <w:rFonts w:hint="default"/>
        <w:b/>
        <w: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2C0701"/>
    <w:multiLevelType w:val="hybridMultilevel"/>
    <w:tmpl w:val="F1AE2AF6"/>
    <w:lvl w:ilvl="0" w:tplc="AD066B04">
      <w:start w:val="1"/>
      <w:numFmt w:val="decimal"/>
      <w:lvlText w:val="%1."/>
      <w:lvlJc w:val="left"/>
      <w:pPr>
        <w:ind w:left="360" w:hanging="360"/>
      </w:pPr>
      <w:rPr>
        <w:rFonts w:hint="default"/>
        <w:b/>
        <w:i/>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09C6ABF"/>
    <w:multiLevelType w:val="hybridMultilevel"/>
    <w:tmpl w:val="F3D4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3B0F19"/>
    <w:multiLevelType w:val="hybridMultilevel"/>
    <w:tmpl w:val="CCDA57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660AFF"/>
    <w:multiLevelType w:val="hybridMultilevel"/>
    <w:tmpl w:val="1E0ADE7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1">
    <w:nsid w:val="43BF39AA"/>
    <w:multiLevelType w:val="hybridMultilevel"/>
    <w:tmpl w:val="FA66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C27FD5"/>
    <w:multiLevelType w:val="hybridMultilevel"/>
    <w:tmpl w:val="B19C4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73289E"/>
    <w:multiLevelType w:val="hybridMultilevel"/>
    <w:tmpl w:val="F8D249F2"/>
    <w:lvl w:ilvl="0" w:tplc="3670D07C">
      <w:start w:val="1"/>
      <w:numFmt w:val="decimal"/>
      <w:lvlText w:val="%1."/>
      <w:lvlJc w:val="left"/>
      <w:pPr>
        <w:ind w:left="360" w:hanging="360"/>
      </w:pPr>
      <w:rPr>
        <w:rFonts w:hint="default"/>
        <w:b/>
        <w: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BF159B"/>
    <w:multiLevelType w:val="hybridMultilevel"/>
    <w:tmpl w:val="DD92E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8137F65"/>
    <w:multiLevelType w:val="hybridMultilevel"/>
    <w:tmpl w:val="3D5EA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F8D26BD"/>
    <w:multiLevelType w:val="hybridMultilevel"/>
    <w:tmpl w:val="939A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4"/>
  </w:num>
  <w:num w:numId="5">
    <w:abstractNumId w:val="9"/>
  </w:num>
  <w:num w:numId="6">
    <w:abstractNumId w:val="11"/>
  </w:num>
  <w:num w:numId="7">
    <w:abstractNumId w:val="5"/>
  </w:num>
  <w:num w:numId="8">
    <w:abstractNumId w:val="16"/>
  </w:num>
  <w:num w:numId="9">
    <w:abstractNumId w:val="15"/>
  </w:num>
  <w:num w:numId="10">
    <w:abstractNumId w:val="12"/>
  </w:num>
  <w:num w:numId="11">
    <w:abstractNumId w:val="10"/>
  </w:num>
  <w:num w:numId="12">
    <w:abstractNumId w:val="7"/>
  </w:num>
  <w:num w:numId="13">
    <w:abstractNumId w:val="2"/>
  </w:num>
  <w:num w:numId="14">
    <w:abstractNumId w:val="6"/>
  </w:num>
  <w:num w:numId="15">
    <w:abstractNumId w:val="3"/>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A0"/>
    <w:rsid w:val="00005839"/>
    <w:rsid w:val="00024A55"/>
    <w:rsid w:val="00031925"/>
    <w:rsid w:val="00055759"/>
    <w:rsid w:val="000576DC"/>
    <w:rsid w:val="00065465"/>
    <w:rsid w:val="00072633"/>
    <w:rsid w:val="00073BB9"/>
    <w:rsid w:val="0008690F"/>
    <w:rsid w:val="000A5C3D"/>
    <w:rsid w:val="000C0E26"/>
    <w:rsid w:val="000E639A"/>
    <w:rsid w:val="000F0207"/>
    <w:rsid w:val="000F0E40"/>
    <w:rsid w:val="0010562A"/>
    <w:rsid w:val="00141F7F"/>
    <w:rsid w:val="00150F6F"/>
    <w:rsid w:val="001521FB"/>
    <w:rsid w:val="00154301"/>
    <w:rsid w:val="001847F1"/>
    <w:rsid w:val="00190012"/>
    <w:rsid w:val="00195026"/>
    <w:rsid w:val="00197F11"/>
    <w:rsid w:val="001B5506"/>
    <w:rsid w:val="001D77D7"/>
    <w:rsid w:val="00236849"/>
    <w:rsid w:val="00241BE2"/>
    <w:rsid w:val="002515ED"/>
    <w:rsid w:val="002626C2"/>
    <w:rsid w:val="00272FC2"/>
    <w:rsid w:val="00284049"/>
    <w:rsid w:val="002905E4"/>
    <w:rsid w:val="002948A5"/>
    <w:rsid w:val="002A4708"/>
    <w:rsid w:val="002D5739"/>
    <w:rsid w:val="002E35ED"/>
    <w:rsid w:val="003039E5"/>
    <w:rsid w:val="00310C43"/>
    <w:rsid w:val="00325EF7"/>
    <w:rsid w:val="00326C07"/>
    <w:rsid w:val="00337236"/>
    <w:rsid w:val="00347192"/>
    <w:rsid w:val="00347197"/>
    <w:rsid w:val="003517DF"/>
    <w:rsid w:val="003538B6"/>
    <w:rsid w:val="00354FC9"/>
    <w:rsid w:val="0036348A"/>
    <w:rsid w:val="00374A9F"/>
    <w:rsid w:val="003A473F"/>
    <w:rsid w:val="003B160D"/>
    <w:rsid w:val="003D39DD"/>
    <w:rsid w:val="003E5881"/>
    <w:rsid w:val="004127A0"/>
    <w:rsid w:val="004415BF"/>
    <w:rsid w:val="00456DD0"/>
    <w:rsid w:val="00456E93"/>
    <w:rsid w:val="00471CDE"/>
    <w:rsid w:val="00480263"/>
    <w:rsid w:val="00485271"/>
    <w:rsid w:val="004A2FAB"/>
    <w:rsid w:val="004A41C1"/>
    <w:rsid w:val="004D7963"/>
    <w:rsid w:val="004E7419"/>
    <w:rsid w:val="004F2ED1"/>
    <w:rsid w:val="0051287E"/>
    <w:rsid w:val="00520245"/>
    <w:rsid w:val="0052271B"/>
    <w:rsid w:val="005439C5"/>
    <w:rsid w:val="00572280"/>
    <w:rsid w:val="005E1664"/>
    <w:rsid w:val="005E727B"/>
    <w:rsid w:val="005F035A"/>
    <w:rsid w:val="00621977"/>
    <w:rsid w:val="00624287"/>
    <w:rsid w:val="00635D2E"/>
    <w:rsid w:val="00643460"/>
    <w:rsid w:val="0065008D"/>
    <w:rsid w:val="00677290"/>
    <w:rsid w:val="006850E4"/>
    <w:rsid w:val="00687E6F"/>
    <w:rsid w:val="006D3DBC"/>
    <w:rsid w:val="006E0345"/>
    <w:rsid w:val="006F0803"/>
    <w:rsid w:val="007025AD"/>
    <w:rsid w:val="0073214C"/>
    <w:rsid w:val="00762355"/>
    <w:rsid w:val="007670D7"/>
    <w:rsid w:val="00785E65"/>
    <w:rsid w:val="007922A5"/>
    <w:rsid w:val="007D4A3B"/>
    <w:rsid w:val="008044CA"/>
    <w:rsid w:val="00806E17"/>
    <w:rsid w:val="00817DF1"/>
    <w:rsid w:val="00843DF6"/>
    <w:rsid w:val="00856360"/>
    <w:rsid w:val="0085736E"/>
    <w:rsid w:val="008921D2"/>
    <w:rsid w:val="008D0500"/>
    <w:rsid w:val="008E5B45"/>
    <w:rsid w:val="00930D5B"/>
    <w:rsid w:val="00943246"/>
    <w:rsid w:val="0095434B"/>
    <w:rsid w:val="00955D07"/>
    <w:rsid w:val="00967061"/>
    <w:rsid w:val="009A31F8"/>
    <w:rsid w:val="009C7055"/>
    <w:rsid w:val="009D5864"/>
    <w:rsid w:val="009E11B4"/>
    <w:rsid w:val="009E22FD"/>
    <w:rsid w:val="00A363BB"/>
    <w:rsid w:val="00A5350E"/>
    <w:rsid w:val="00A65013"/>
    <w:rsid w:val="00A70594"/>
    <w:rsid w:val="00AB7BA6"/>
    <w:rsid w:val="00AE2841"/>
    <w:rsid w:val="00AE2D9D"/>
    <w:rsid w:val="00AF00B6"/>
    <w:rsid w:val="00AF5E88"/>
    <w:rsid w:val="00B11FEB"/>
    <w:rsid w:val="00B2390F"/>
    <w:rsid w:val="00B44C4E"/>
    <w:rsid w:val="00B4594D"/>
    <w:rsid w:val="00B56926"/>
    <w:rsid w:val="00B9377E"/>
    <w:rsid w:val="00B95B2C"/>
    <w:rsid w:val="00BB1F07"/>
    <w:rsid w:val="00BB4C70"/>
    <w:rsid w:val="00BB69FC"/>
    <w:rsid w:val="00BE55AE"/>
    <w:rsid w:val="00BF6E29"/>
    <w:rsid w:val="00C07DDF"/>
    <w:rsid w:val="00C14887"/>
    <w:rsid w:val="00C3613A"/>
    <w:rsid w:val="00C55EBC"/>
    <w:rsid w:val="00C96BDE"/>
    <w:rsid w:val="00CE03F1"/>
    <w:rsid w:val="00D07749"/>
    <w:rsid w:val="00D2617F"/>
    <w:rsid w:val="00D607A1"/>
    <w:rsid w:val="00D82606"/>
    <w:rsid w:val="00DA36C8"/>
    <w:rsid w:val="00DE18F2"/>
    <w:rsid w:val="00E239FA"/>
    <w:rsid w:val="00E815FA"/>
    <w:rsid w:val="00E95377"/>
    <w:rsid w:val="00EA12BF"/>
    <w:rsid w:val="00EF1689"/>
    <w:rsid w:val="00EF2DE6"/>
    <w:rsid w:val="00EF491B"/>
    <w:rsid w:val="00F00338"/>
    <w:rsid w:val="00F02576"/>
    <w:rsid w:val="00F40C96"/>
    <w:rsid w:val="00F632D4"/>
    <w:rsid w:val="00F6425F"/>
    <w:rsid w:val="00F65A4E"/>
    <w:rsid w:val="00F725F7"/>
    <w:rsid w:val="00F800C5"/>
    <w:rsid w:val="00FA6159"/>
    <w:rsid w:val="00FC26DC"/>
    <w:rsid w:val="00FD09E0"/>
    <w:rsid w:val="00FE1B70"/>
    <w:rsid w:val="00FE3773"/>
    <w:rsid w:val="00FE5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A0"/>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7A0"/>
    <w:rPr>
      <w:color w:val="0000FF"/>
      <w:u w:val="single"/>
    </w:rPr>
  </w:style>
  <w:style w:type="paragraph" w:styleId="BalloonText">
    <w:name w:val="Balloon Text"/>
    <w:basedOn w:val="Normal"/>
    <w:link w:val="BalloonTextChar"/>
    <w:uiPriority w:val="99"/>
    <w:semiHidden/>
    <w:unhideWhenUsed/>
    <w:rsid w:val="004127A0"/>
    <w:rPr>
      <w:rFonts w:ascii="Tahoma" w:hAnsi="Tahoma" w:cs="Tahoma"/>
      <w:sz w:val="16"/>
      <w:szCs w:val="16"/>
    </w:rPr>
  </w:style>
  <w:style w:type="character" w:customStyle="1" w:styleId="BalloonTextChar">
    <w:name w:val="Balloon Text Char"/>
    <w:basedOn w:val="DefaultParagraphFont"/>
    <w:link w:val="BalloonText"/>
    <w:uiPriority w:val="99"/>
    <w:semiHidden/>
    <w:rsid w:val="004127A0"/>
    <w:rPr>
      <w:rFonts w:ascii="Tahoma" w:hAnsi="Tahoma" w:cs="Tahoma"/>
      <w:sz w:val="16"/>
      <w:szCs w:val="16"/>
      <w:lang w:eastAsia="en-GB"/>
    </w:rPr>
  </w:style>
  <w:style w:type="paragraph" w:customStyle="1" w:styleId="Pa4">
    <w:name w:val="Pa4"/>
    <w:basedOn w:val="Normal"/>
    <w:next w:val="Normal"/>
    <w:uiPriority w:val="99"/>
    <w:rsid w:val="004127A0"/>
    <w:pPr>
      <w:autoSpaceDE w:val="0"/>
      <w:autoSpaceDN w:val="0"/>
      <w:adjustRightInd w:val="0"/>
      <w:spacing w:line="261" w:lineRule="atLeast"/>
    </w:pPr>
    <w:rPr>
      <w:rFonts w:ascii="Helvetica 65 Medium" w:hAnsi="Helvetica 65 Medium" w:cstheme="minorBidi"/>
      <w:sz w:val="24"/>
      <w:szCs w:val="24"/>
      <w:lang w:eastAsia="en-US"/>
    </w:rPr>
  </w:style>
  <w:style w:type="paragraph" w:customStyle="1" w:styleId="Pa9">
    <w:name w:val="Pa9"/>
    <w:basedOn w:val="Normal"/>
    <w:next w:val="Normal"/>
    <w:uiPriority w:val="99"/>
    <w:rsid w:val="004127A0"/>
    <w:pPr>
      <w:autoSpaceDE w:val="0"/>
      <w:autoSpaceDN w:val="0"/>
      <w:adjustRightInd w:val="0"/>
      <w:spacing w:line="211" w:lineRule="atLeast"/>
    </w:pPr>
    <w:rPr>
      <w:rFonts w:ascii="Helvetica 65 Medium" w:hAnsi="Helvetica 65 Medium" w:cstheme="minorBidi"/>
      <w:sz w:val="24"/>
      <w:szCs w:val="24"/>
      <w:lang w:eastAsia="en-US"/>
    </w:rPr>
  </w:style>
  <w:style w:type="paragraph" w:styleId="ListParagraph">
    <w:name w:val="List Paragraph"/>
    <w:basedOn w:val="Normal"/>
    <w:uiPriority w:val="34"/>
    <w:qFormat/>
    <w:rsid w:val="00D2617F"/>
    <w:pPr>
      <w:ind w:left="720"/>
      <w:contextualSpacing/>
    </w:pPr>
  </w:style>
  <w:style w:type="table" w:styleId="TableGrid">
    <w:name w:val="Table Grid"/>
    <w:basedOn w:val="TableNormal"/>
    <w:uiPriority w:val="59"/>
    <w:rsid w:val="00BB6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BB69F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BB69F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BB69F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5">
    <w:name w:val="Medium Shading 2 Accent 5"/>
    <w:basedOn w:val="TableNormal"/>
    <w:uiPriority w:val="64"/>
    <w:rsid w:val="00BB69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B69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BB69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52271B"/>
    <w:rPr>
      <w:sz w:val="16"/>
      <w:szCs w:val="16"/>
    </w:rPr>
  </w:style>
  <w:style w:type="paragraph" w:styleId="CommentText">
    <w:name w:val="annotation text"/>
    <w:basedOn w:val="Normal"/>
    <w:link w:val="CommentTextChar"/>
    <w:uiPriority w:val="99"/>
    <w:semiHidden/>
    <w:unhideWhenUsed/>
    <w:rsid w:val="0052271B"/>
    <w:rPr>
      <w:sz w:val="20"/>
      <w:szCs w:val="20"/>
    </w:rPr>
  </w:style>
  <w:style w:type="character" w:customStyle="1" w:styleId="CommentTextChar">
    <w:name w:val="Comment Text Char"/>
    <w:basedOn w:val="DefaultParagraphFont"/>
    <w:link w:val="CommentText"/>
    <w:uiPriority w:val="99"/>
    <w:semiHidden/>
    <w:rsid w:val="0052271B"/>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271B"/>
    <w:rPr>
      <w:b/>
      <w:bCs/>
    </w:rPr>
  </w:style>
  <w:style w:type="character" w:customStyle="1" w:styleId="CommentSubjectChar">
    <w:name w:val="Comment Subject Char"/>
    <w:basedOn w:val="CommentTextChar"/>
    <w:link w:val="CommentSubject"/>
    <w:uiPriority w:val="99"/>
    <w:semiHidden/>
    <w:rsid w:val="0052271B"/>
    <w:rPr>
      <w:rFonts w:ascii="Calibri" w:hAnsi="Calibri" w:cs="Times New Roman"/>
      <w:b/>
      <w:bCs/>
      <w:sz w:val="20"/>
      <w:szCs w:val="20"/>
      <w:lang w:eastAsia="en-GB"/>
    </w:rPr>
  </w:style>
  <w:style w:type="table" w:styleId="LightGrid-Accent1">
    <w:name w:val="Light Grid Accent 1"/>
    <w:basedOn w:val="TableNormal"/>
    <w:uiPriority w:val="62"/>
    <w:rsid w:val="008044C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8044C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8044C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5">
    <w:name w:val="Colorful Shading Accent 5"/>
    <w:basedOn w:val="TableNormal"/>
    <w:uiPriority w:val="71"/>
    <w:rsid w:val="008044C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Shading1-Accent1">
    <w:name w:val="Medium Shading 1 Accent 1"/>
    <w:basedOn w:val="TableNormal"/>
    <w:uiPriority w:val="63"/>
    <w:rsid w:val="008044C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8044C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5">
    <w:name w:val="Medium List 2 Accent 5"/>
    <w:basedOn w:val="TableNormal"/>
    <w:uiPriority w:val="66"/>
    <w:rsid w:val="008044C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CE03F1"/>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F025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A0"/>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7A0"/>
    <w:rPr>
      <w:color w:val="0000FF"/>
      <w:u w:val="single"/>
    </w:rPr>
  </w:style>
  <w:style w:type="paragraph" w:styleId="BalloonText">
    <w:name w:val="Balloon Text"/>
    <w:basedOn w:val="Normal"/>
    <w:link w:val="BalloonTextChar"/>
    <w:uiPriority w:val="99"/>
    <w:semiHidden/>
    <w:unhideWhenUsed/>
    <w:rsid w:val="004127A0"/>
    <w:rPr>
      <w:rFonts w:ascii="Tahoma" w:hAnsi="Tahoma" w:cs="Tahoma"/>
      <w:sz w:val="16"/>
      <w:szCs w:val="16"/>
    </w:rPr>
  </w:style>
  <w:style w:type="character" w:customStyle="1" w:styleId="BalloonTextChar">
    <w:name w:val="Balloon Text Char"/>
    <w:basedOn w:val="DefaultParagraphFont"/>
    <w:link w:val="BalloonText"/>
    <w:uiPriority w:val="99"/>
    <w:semiHidden/>
    <w:rsid w:val="004127A0"/>
    <w:rPr>
      <w:rFonts w:ascii="Tahoma" w:hAnsi="Tahoma" w:cs="Tahoma"/>
      <w:sz w:val="16"/>
      <w:szCs w:val="16"/>
      <w:lang w:eastAsia="en-GB"/>
    </w:rPr>
  </w:style>
  <w:style w:type="paragraph" w:customStyle="1" w:styleId="Pa4">
    <w:name w:val="Pa4"/>
    <w:basedOn w:val="Normal"/>
    <w:next w:val="Normal"/>
    <w:uiPriority w:val="99"/>
    <w:rsid w:val="004127A0"/>
    <w:pPr>
      <w:autoSpaceDE w:val="0"/>
      <w:autoSpaceDN w:val="0"/>
      <w:adjustRightInd w:val="0"/>
      <w:spacing w:line="261" w:lineRule="atLeast"/>
    </w:pPr>
    <w:rPr>
      <w:rFonts w:ascii="Helvetica 65 Medium" w:hAnsi="Helvetica 65 Medium" w:cstheme="minorBidi"/>
      <w:sz w:val="24"/>
      <w:szCs w:val="24"/>
      <w:lang w:eastAsia="en-US"/>
    </w:rPr>
  </w:style>
  <w:style w:type="paragraph" w:customStyle="1" w:styleId="Pa9">
    <w:name w:val="Pa9"/>
    <w:basedOn w:val="Normal"/>
    <w:next w:val="Normal"/>
    <w:uiPriority w:val="99"/>
    <w:rsid w:val="004127A0"/>
    <w:pPr>
      <w:autoSpaceDE w:val="0"/>
      <w:autoSpaceDN w:val="0"/>
      <w:adjustRightInd w:val="0"/>
      <w:spacing w:line="211" w:lineRule="atLeast"/>
    </w:pPr>
    <w:rPr>
      <w:rFonts w:ascii="Helvetica 65 Medium" w:hAnsi="Helvetica 65 Medium" w:cstheme="minorBidi"/>
      <w:sz w:val="24"/>
      <w:szCs w:val="24"/>
      <w:lang w:eastAsia="en-US"/>
    </w:rPr>
  </w:style>
  <w:style w:type="paragraph" w:styleId="ListParagraph">
    <w:name w:val="List Paragraph"/>
    <w:basedOn w:val="Normal"/>
    <w:uiPriority w:val="34"/>
    <w:qFormat/>
    <w:rsid w:val="00D2617F"/>
    <w:pPr>
      <w:ind w:left="720"/>
      <w:contextualSpacing/>
    </w:pPr>
  </w:style>
  <w:style w:type="table" w:styleId="TableGrid">
    <w:name w:val="Table Grid"/>
    <w:basedOn w:val="TableNormal"/>
    <w:uiPriority w:val="59"/>
    <w:rsid w:val="00BB6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BB69F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BB69F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BB69F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5">
    <w:name w:val="Medium Shading 2 Accent 5"/>
    <w:basedOn w:val="TableNormal"/>
    <w:uiPriority w:val="64"/>
    <w:rsid w:val="00BB69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B69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BB69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52271B"/>
    <w:rPr>
      <w:sz w:val="16"/>
      <w:szCs w:val="16"/>
    </w:rPr>
  </w:style>
  <w:style w:type="paragraph" w:styleId="CommentText">
    <w:name w:val="annotation text"/>
    <w:basedOn w:val="Normal"/>
    <w:link w:val="CommentTextChar"/>
    <w:uiPriority w:val="99"/>
    <w:semiHidden/>
    <w:unhideWhenUsed/>
    <w:rsid w:val="0052271B"/>
    <w:rPr>
      <w:sz w:val="20"/>
      <w:szCs w:val="20"/>
    </w:rPr>
  </w:style>
  <w:style w:type="character" w:customStyle="1" w:styleId="CommentTextChar">
    <w:name w:val="Comment Text Char"/>
    <w:basedOn w:val="DefaultParagraphFont"/>
    <w:link w:val="CommentText"/>
    <w:uiPriority w:val="99"/>
    <w:semiHidden/>
    <w:rsid w:val="0052271B"/>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271B"/>
    <w:rPr>
      <w:b/>
      <w:bCs/>
    </w:rPr>
  </w:style>
  <w:style w:type="character" w:customStyle="1" w:styleId="CommentSubjectChar">
    <w:name w:val="Comment Subject Char"/>
    <w:basedOn w:val="CommentTextChar"/>
    <w:link w:val="CommentSubject"/>
    <w:uiPriority w:val="99"/>
    <w:semiHidden/>
    <w:rsid w:val="0052271B"/>
    <w:rPr>
      <w:rFonts w:ascii="Calibri" w:hAnsi="Calibri" w:cs="Times New Roman"/>
      <w:b/>
      <w:bCs/>
      <w:sz w:val="20"/>
      <w:szCs w:val="20"/>
      <w:lang w:eastAsia="en-GB"/>
    </w:rPr>
  </w:style>
  <w:style w:type="table" w:styleId="LightGrid-Accent1">
    <w:name w:val="Light Grid Accent 1"/>
    <w:basedOn w:val="TableNormal"/>
    <w:uiPriority w:val="62"/>
    <w:rsid w:val="008044C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8044C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8044C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5">
    <w:name w:val="Colorful Shading Accent 5"/>
    <w:basedOn w:val="TableNormal"/>
    <w:uiPriority w:val="71"/>
    <w:rsid w:val="008044C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Shading1-Accent1">
    <w:name w:val="Medium Shading 1 Accent 1"/>
    <w:basedOn w:val="TableNormal"/>
    <w:uiPriority w:val="63"/>
    <w:rsid w:val="008044C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8044C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5">
    <w:name w:val="Medium List 2 Accent 5"/>
    <w:basedOn w:val="TableNormal"/>
    <w:uiPriority w:val="66"/>
    <w:rsid w:val="008044C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CE03F1"/>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F02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2670">
      <w:bodyDiv w:val="1"/>
      <w:marLeft w:val="0"/>
      <w:marRight w:val="0"/>
      <w:marTop w:val="0"/>
      <w:marBottom w:val="0"/>
      <w:divBdr>
        <w:top w:val="none" w:sz="0" w:space="0" w:color="auto"/>
        <w:left w:val="none" w:sz="0" w:space="0" w:color="auto"/>
        <w:bottom w:val="none" w:sz="0" w:space="0" w:color="auto"/>
        <w:right w:val="none" w:sz="0" w:space="0" w:color="auto"/>
      </w:divBdr>
    </w:div>
    <w:div w:id="524950556">
      <w:bodyDiv w:val="1"/>
      <w:marLeft w:val="0"/>
      <w:marRight w:val="0"/>
      <w:marTop w:val="0"/>
      <w:marBottom w:val="0"/>
      <w:divBdr>
        <w:top w:val="none" w:sz="0" w:space="0" w:color="auto"/>
        <w:left w:val="none" w:sz="0" w:space="0" w:color="auto"/>
        <w:bottom w:val="none" w:sz="0" w:space="0" w:color="auto"/>
        <w:right w:val="none" w:sz="0" w:space="0" w:color="auto"/>
      </w:divBdr>
    </w:div>
    <w:div w:id="581640110">
      <w:bodyDiv w:val="1"/>
      <w:marLeft w:val="0"/>
      <w:marRight w:val="0"/>
      <w:marTop w:val="0"/>
      <w:marBottom w:val="0"/>
      <w:divBdr>
        <w:top w:val="none" w:sz="0" w:space="0" w:color="auto"/>
        <w:left w:val="none" w:sz="0" w:space="0" w:color="auto"/>
        <w:bottom w:val="none" w:sz="0" w:space="0" w:color="auto"/>
        <w:right w:val="none" w:sz="0" w:space="0" w:color="auto"/>
      </w:divBdr>
    </w:div>
    <w:div w:id="608270757">
      <w:bodyDiv w:val="1"/>
      <w:marLeft w:val="0"/>
      <w:marRight w:val="0"/>
      <w:marTop w:val="0"/>
      <w:marBottom w:val="0"/>
      <w:divBdr>
        <w:top w:val="none" w:sz="0" w:space="0" w:color="auto"/>
        <w:left w:val="none" w:sz="0" w:space="0" w:color="auto"/>
        <w:bottom w:val="none" w:sz="0" w:space="0" w:color="auto"/>
        <w:right w:val="none" w:sz="0" w:space="0" w:color="auto"/>
      </w:divBdr>
    </w:div>
    <w:div w:id="975331864">
      <w:bodyDiv w:val="1"/>
      <w:marLeft w:val="0"/>
      <w:marRight w:val="0"/>
      <w:marTop w:val="0"/>
      <w:marBottom w:val="0"/>
      <w:divBdr>
        <w:top w:val="none" w:sz="0" w:space="0" w:color="auto"/>
        <w:left w:val="none" w:sz="0" w:space="0" w:color="auto"/>
        <w:bottom w:val="none" w:sz="0" w:space="0" w:color="auto"/>
        <w:right w:val="none" w:sz="0" w:space="0" w:color="auto"/>
      </w:divBdr>
    </w:div>
    <w:div w:id="14529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w&amp;url=http://ukwin.org.uk/resources/rocs/&amp;ei=EvR2VbmfJ4X5UtqtgIgO&amp;bvm=bv.95039771,d.bGQ&amp;psig=AFQjCNG--sDPeroJ9ciDszarKFr20bxNtA&amp;ust=1433945458179617" TargetMode="External"/><Relationship Id="rId13" Type="http://schemas.openxmlformats.org/officeDocument/2006/relationships/hyperlink" Target="https://www.gov.uk/government/uploads/system/uploads/attachment_data/file/204275/Research_on_the_costs_and_performance_of_heating_and_cooling_technologies__Sweett_Group_.pdf"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www.gov.uk/government/publications/assessment-of-the-costs-performance-and-characteristics-of-uk-heat-networ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elivering-uk-energy-investment-networks-20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otland.gov.uk/Resource/0046/00469235.pdf"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13A8D-C4E3-43B4-BCC1-1BE57A66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mcdong</dc:creator>
  <cp:lastModifiedBy>z604303</cp:lastModifiedBy>
  <cp:revision>5</cp:revision>
  <cp:lastPrinted>2015-06-11T14:04:00Z</cp:lastPrinted>
  <dcterms:created xsi:type="dcterms:W3CDTF">2015-06-29T16:06:00Z</dcterms:created>
  <dcterms:modified xsi:type="dcterms:W3CDTF">2015-08-20T13:14:00Z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A11576908</vt:lpwstr>
  </property>
  <property fmtid="{D5CDD505-2E9C-101B-9397-08002B2CF9AE}" pid="4" name="Objective-Title">
    <vt:lpwstr>Heat - District Heating - Scottish heat network investment opportunity - FINAL</vt:lpwstr>
  </property>
  <property fmtid="{D5CDD505-2E9C-101B-9397-08002B2CF9AE}" pid="5" name="Objective-Comment">
    <vt:lpwstr>
    </vt:lpwstr>
  </property>
  <property fmtid="{D5CDD505-2E9C-101B-9397-08002B2CF9AE}" pid="6" name="Objective-CreationStamp">
    <vt:filetime>2015-06-29T16:06:49Z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2015-08-20T13:14:52Z</vt:filetime>
  </property>
  <property fmtid="{D5CDD505-2E9C-101B-9397-08002B2CF9AE}" pid="10" name="Objective-ModificationStamp">
    <vt:filetime>2015-08-20T13:16:35Z</vt:filetime>
  </property>
  <property fmtid="{D5CDD505-2E9C-101B-9397-08002B2CF9AE}" pid="11" name="Objective-Owner">
    <vt:lpwstr>Carr, Rebecca R (Z604303)</vt:lpwstr>
  </property>
  <property fmtid="{D5CDD505-2E9C-101B-9397-08002B2CF9AE}" pid="12" name="Objective-Path">
    <vt:lpwstr>Objective Global Folder:SG File Plan:Business and industry:Energy and fuel:Energy conservation:Advice and policy: Energy conservation:Heat - District Heating: Advice and policy: Energy conservation: 2013-2018:</vt:lpwstr>
  </property>
  <property fmtid="{D5CDD505-2E9C-101B-9397-08002B2CF9AE}" pid="13" name="Objective-Parent">
    <vt:lpwstr>Heat - District Heating: Advice and policy: Energy conservation: 2013-2018</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